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63" w:after="163"/>
        <w:rPr>
          <w:rFonts w:cs="Times New Roman" w:eastAsiaTheme="minorEastAsia"/>
        </w:rPr>
      </w:pPr>
      <w:bookmarkStart w:id="0" w:name="_Toc7395"/>
      <w:r>
        <w:rPr>
          <w:rFonts w:cs="Times New Roman" w:eastAsiaTheme="minorEastAsia"/>
        </w:rPr>
        <w:t>污染防治措施经济技术论证</w:t>
      </w:r>
      <w:bookmarkEnd w:id="0"/>
    </w:p>
    <w:p>
      <w:pPr>
        <w:pStyle w:val="4"/>
        <w:spacing w:before="163"/>
        <w:rPr>
          <w:rFonts w:cs="Times New Roman" w:eastAsiaTheme="minorEastAsia"/>
        </w:rPr>
      </w:pPr>
      <w:bookmarkStart w:id="1" w:name="_Toc17127"/>
      <w:bookmarkStart w:id="2" w:name="_Toc28758"/>
      <w:bookmarkStart w:id="3" w:name="_Toc6863"/>
      <w:bookmarkStart w:id="4" w:name="_Toc26143"/>
      <w:bookmarkStart w:id="5" w:name="_Toc6709"/>
      <w:bookmarkStart w:id="6" w:name="_Toc21948"/>
      <w:bookmarkStart w:id="7" w:name="_Toc17386465"/>
      <w:bookmarkStart w:id="8" w:name="_Toc1479"/>
      <w:bookmarkStart w:id="9" w:name="_Toc6027"/>
      <w:bookmarkStart w:id="10" w:name="_Toc12209"/>
      <w:bookmarkStart w:id="11" w:name="_Toc527362285"/>
      <w:bookmarkStart w:id="12" w:name="_Toc525633642"/>
      <w:r>
        <w:rPr>
          <w:rFonts w:cs="Times New Roman" w:eastAsiaTheme="minorEastAsia"/>
        </w:rPr>
        <w:t>施工期污染防治措施</w:t>
      </w:r>
      <w:bookmarkEnd w:id="1"/>
      <w:bookmarkEnd w:id="2"/>
      <w:bookmarkEnd w:id="3"/>
      <w:bookmarkEnd w:id="4"/>
      <w:bookmarkEnd w:id="5"/>
      <w:bookmarkEnd w:id="6"/>
      <w:bookmarkEnd w:id="7"/>
      <w:bookmarkEnd w:id="8"/>
      <w:bookmarkEnd w:id="9"/>
      <w:bookmarkEnd w:id="10"/>
      <w:bookmarkEnd w:id="11"/>
      <w:bookmarkEnd w:id="12"/>
    </w:p>
    <w:p>
      <w:pPr>
        <w:pStyle w:val="5"/>
        <w:rPr>
          <w:rFonts w:eastAsiaTheme="minorEastAsia"/>
        </w:rPr>
      </w:pPr>
      <w:bookmarkStart w:id="13" w:name="_Toc9273"/>
      <w:bookmarkStart w:id="14" w:name="_Toc2278"/>
      <w:bookmarkStart w:id="15" w:name="_Toc26458"/>
      <w:bookmarkStart w:id="16" w:name="_Toc23135"/>
      <w:bookmarkStart w:id="17" w:name="_Toc2075"/>
      <w:bookmarkStart w:id="18" w:name="_Toc19781"/>
      <w:bookmarkStart w:id="19" w:name="_Toc24934"/>
      <w:bookmarkStart w:id="20" w:name="_Toc12141"/>
      <w:bookmarkStart w:id="21" w:name="_Toc17386466"/>
      <w:bookmarkStart w:id="22" w:name="_Toc527362286"/>
      <w:bookmarkStart w:id="23" w:name="_Toc525633643"/>
      <w:r>
        <w:rPr>
          <w:rFonts w:eastAsiaTheme="minorEastAsia"/>
        </w:rPr>
        <w:t>大气环境保护措施</w:t>
      </w:r>
      <w:bookmarkEnd w:id="13"/>
      <w:bookmarkEnd w:id="14"/>
      <w:bookmarkEnd w:id="15"/>
      <w:bookmarkEnd w:id="16"/>
      <w:bookmarkEnd w:id="17"/>
      <w:bookmarkEnd w:id="18"/>
      <w:bookmarkEnd w:id="19"/>
      <w:bookmarkEnd w:id="20"/>
      <w:bookmarkEnd w:id="21"/>
      <w:bookmarkEnd w:id="22"/>
      <w:bookmarkEnd w:id="23"/>
    </w:p>
    <w:p>
      <w:pPr>
        <w:pStyle w:val="10"/>
        <w:spacing w:line="360" w:lineRule="auto"/>
        <w:ind w:firstLine="480" w:firstLineChars="200"/>
        <w:rPr>
          <w:rFonts w:eastAsiaTheme="minorEastAsia"/>
          <w:sz w:val="24"/>
        </w:rPr>
      </w:pPr>
      <w:r>
        <w:rPr>
          <w:rFonts w:eastAsiaTheme="minorEastAsia"/>
          <w:sz w:val="24"/>
        </w:rPr>
        <w:t>根据《山东省扬尘污染防治管理办法》（省政府令第248号）、《潍坊市建筑工地扬尘污染防治技术导则》、《防治城市扬尘污染技术规范》（HJ/T393-2007）的规定，工程施工单位应当建立扬尘污染防治责任制，采取遮盖、围挡、密闭、喷洒、冲洗、绿化等防尘措施，施工工地内车行道路应当采取硬化等降尘措施，裸露地面应当铺设礁渣、细石或者其他功能相当的材料，或者采取覆盖防尘布或者防尘网等措施，保持施工场所和周围环境的清洁。</w:t>
      </w:r>
    </w:p>
    <w:p>
      <w:pPr>
        <w:widowControl/>
        <w:ind w:firstLine="480"/>
        <w:jc w:val="left"/>
        <w:rPr>
          <w:rFonts w:ascii="仿宋_GB2312" w:hAnsi="仿宋_GB2312" w:eastAsia="仿宋_GB2312" w:cs="仿宋_GB2312"/>
          <w:kern w:val="0"/>
          <w:sz w:val="31"/>
          <w:szCs w:val="31"/>
        </w:rPr>
      </w:pPr>
      <w:r>
        <w:rPr>
          <w:rFonts w:hint="eastAsia"/>
        </w:rPr>
        <w:t>同时，项目施工过程中应满足《潍坊市建筑工地扬尘污染防治技术导则》的相关规定：</w:t>
      </w:r>
    </w:p>
    <w:p>
      <w:pPr>
        <w:widowControl/>
        <w:ind w:firstLine="720" w:firstLineChars="300"/>
        <w:jc w:val="left"/>
        <w:rPr>
          <w:rFonts w:cs="Times New Roman"/>
          <w:kern w:val="0"/>
          <w:szCs w:val="24"/>
        </w:rPr>
      </w:pPr>
      <w:r>
        <w:rPr>
          <w:rFonts w:cs="Times New Roman"/>
          <w:kern w:val="0"/>
          <w:szCs w:val="24"/>
        </w:rPr>
        <w:t>1、基本规定</w:t>
      </w:r>
    </w:p>
    <w:p>
      <w:pPr>
        <w:widowControl/>
        <w:ind w:firstLine="480"/>
        <w:jc w:val="left"/>
        <w:rPr>
          <w:rFonts w:cs="Times New Roman"/>
          <w:szCs w:val="24"/>
        </w:rPr>
      </w:pPr>
      <w:r>
        <w:rPr>
          <w:rFonts w:hint="eastAsia" w:cs="Times New Roman"/>
          <w:kern w:val="0"/>
          <w:szCs w:val="24"/>
        </w:rPr>
        <w:t>（1）</w:t>
      </w:r>
      <w:r>
        <w:rPr>
          <w:rFonts w:cs="Times New Roman"/>
          <w:kern w:val="0"/>
          <w:szCs w:val="24"/>
        </w:rPr>
        <w:t xml:space="preserve">建设单位对建筑工程扬尘污染防治管理工作负总责，应当督促施工单位做好扬尘污染防治管理并加强检查；并应委托监理单位对施工现场扬尘污染防治实施监理。 </w:t>
      </w:r>
    </w:p>
    <w:p>
      <w:pPr>
        <w:widowControl/>
        <w:ind w:firstLine="480"/>
        <w:jc w:val="left"/>
        <w:rPr>
          <w:rFonts w:cs="Times New Roman"/>
          <w:szCs w:val="24"/>
        </w:rPr>
      </w:pPr>
      <w:r>
        <w:rPr>
          <w:rFonts w:hint="eastAsia" w:cs="Times New Roman"/>
          <w:kern w:val="0"/>
          <w:szCs w:val="24"/>
        </w:rPr>
        <w:t>（2）</w:t>
      </w:r>
      <w:r>
        <w:rPr>
          <w:rFonts w:cs="Times New Roman"/>
          <w:kern w:val="0"/>
          <w:szCs w:val="24"/>
        </w:rPr>
        <w:t>建筑工程土方作业前建设单位应按照要求签订扬尘防治目标责任书</w:t>
      </w:r>
      <w:r>
        <w:rPr>
          <w:rFonts w:hint="eastAsia" w:cs="Times New Roman"/>
          <w:kern w:val="0"/>
          <w:szCs w:val="24"/>
        </w:rPr>
        <w:t>，</w:t>
      </w:r>
      <w:r>
        <w:rPr>
          <w:rFonts w:cs="Times New Roman"/>
          <w:kern w:val="0"/>
          <w:szCs w:val="24"/>
        </w:rPr>
        <w:t xml:space="preserve">施工单位和监理单位签订扬尘防治保证书和承诺书。当土方施工作业由建设单位单独发包的，保证书和承诺书一并由建设单位签订，并报工程所在地扬尘治理部门进行备案。 </w:t>
      </w:r>
    </w:p>
    <w:p>
      <w:pPr>
        <w:widowControl/>
        <w:ind w:firstLine="480"/>
        <w:jc w:val="left"/>
        <w:rPr>
          <w:rFonts w:cs="Times New Roman"/>
          <w:szCs w:val="24"/>
        </w:rPr>
      </w:pPr>
      <w:r>
        <w:rPr>
          <w:rFonts w:hint="eastAsia" w:cs="Times New Roman"/>
          <w:kern w:val="0"/>
          <w:szCs w:val="24"/>
        </w:rPr>
        <w:t>（3）</w:t>
      </w:r>
      <w:r>
        <w:rPr>
          <w:rFonts w:cs="Times New Roman"/>
          <w:kern w:val="0"/>
          <w:szCs w:val="24"/>
        </w:rPr>
        <w:t xml:space="preserve">建设单位要科学制定渣土处置方案，按规定选择经核准的渣土运输企业。把工程发包给具有相应资质的施工企业，并将扬尘防治目标及施工单位的扬尘防治责任明确写入承发包合同。 </w:t>
      </w:r>
    </w:p>
    <w:p>
      <w:pPr>
        <w:widowControl/>
        <w:ind w:firstLine="480"/>
        <w:jc w:val="left"/>
        <w:rPr>
          <w:rFonts w:cs="Times New Roman"/>
          <w:szCs w:val="24"/>
        </w:rPr>
      </w:pPr>
      <w:r>
        <w:rPr>
          <w:rFonts w:hint="eastAsia" w:cs="Times New Roman"/>
          <w:kern w:val="0"/>
          <w:szCs w:val="24"/>
        </w:rPr>
        <w:t>（4）</w:t>
      </w:r>
      <w:r>
        <w:rPr>
          <w:rFonts w:cs="Times New Roman"/>
          <w:kern w:val="0"/>
          <w:szCs w:val="24"/>
        </w:rPr>
        <w:t xml:space="preserve">建设单位应当将防治扬尘污染的费用列入工程造价并及时拨付，并在施工承包合同中明确施工单位扬尘污染防治责任。 </w:t>
      </w:r>
    </w:p>
    <w:p>
      <w:pPr>
        <w:widowControl/>
        <w:ind w:firstLine="480"/>
        <w:jc w:val="left"/>
        <w:rPr>
          <w:rFonts w:cs="Times New Roman"/>
          <w:szCs w:val="24"/>
        </w:rPr>
      </w:pPr>
      <w:r>
        <w:rPr>
          <w:rFonts w:hint="eastAsia" w:cs="Times New Roman"/>
          <w:kern w:val="0"/>
          <w:szCs w:val="24"/>
        </w:rPr>
        <w:t>（5）</w:t>
      </w:r>
      <w:r>
        <w:rPr>
          <w:rFonts w:cs="Times New Roman"/>
          <w:kern w:val="0"/>
          <w:szCs w:val="24"/>
        </w:rPr>
        <w:t xml:space="preserve">同一个工程存在多家施工企业的，建设单位要建立沟通协调机制，明确划分扬尘控制责任范围。 </w:t>
      </w:r>
    </w:p>
    <w:p>
      <w:pPr>
        <w:widowControl/>
        <w:ind w:firstLine="480"/>
        <w:jc w:val="left"/>
        <w:rPr>
          <w:rFonts w:cs="Times New Roman"/>
          <w:szCs w:val="24"/>
        </w:rPr>
      </w:pPr>
      <w:r>
        <w:rPr>
          <w:rFonts w:hint="eastAsia" w:cs="Times New Roman"/>
          <w:kern w:val="0"/>
          <w:szCs w:val="24"/>
        </w:rPr>
        <w:t>（6）</w:t>
      </w:r>
      <w:r>
        <w:rPr>
          <w:rFonts w:cs="Times New Roman"/>
          <w:kern w:val="0"/>
          <w:szCs w:val="24"/>
        </w:rPr>
        <w:t xml:space="preserve">实行项目代建的工程，建设单位签署代建合同时应明确代建单位承担的扬尘防治责任。 </w:t>
      </w:r>
    </w:p>
    <w:p>
      <w:pPr>
        <w:widowControl/>
        <w:ind w:firstLine="480"/>
        <w:jc w:val="left"/>
        <w:rPr>
          <w:rFonts w:cs="Times New Roman"/>
          <w:szCs w:val="24"/>
        </w:rPr>
      </w:pPr>
      <w:r>
        <w:rPr>
          <w:rFonts w:hint="eastAsia" w:cs="Times New Roman"/>
          <w:kern w:val="0"/>
          <w:szCs w:val="24"/>
        </w:rPr>
        <w:t>（7）</w:t>
      </w:r>
      <w:r>
        <w:rPr>
          <w:rFonts w:cs="Times New Roman"/>
          <w:kern w:val="0"/>
          <w:szCs w:val="24"/>
        </w:rPr>
        <w:t xml:space="preserve">监理单位对施工现场扬尘污染防治工作承担监理责任。 </w:t>
      </w:r>
    </w:p>
    <w:p>
      <w:pPr>
        <w:widowControl/>
        <w:ind w:firstLine="480"/>
        <w:jc w:val="left"/>
        <w:rPr>
          <w:rFonts w:cs="Times New Roman"/>
          <w:szCs w:val="24"/>
        </w:rPr>
      </w:pPr>
      <w:r>
        <w:rPr>
          <w:rFonts w:hint="eastAsia" w:cs="Times New Roman"/>
          <w:kern w:val="0"/>
          <w:szCs w:val="24"/>
        </w:rPr>
        <w:t>（8）</w:t>
      </w:r>
      <w:r>
        <w:rPr>
          <w:rFonts w:cs="Times New Roman"/>
          <w:kern w:val="0"/>
          <w:szCs w:val="24"/>
        </w:rPr>
        <w:t xml:space="preserve">监理单位应将施工扬尘污染防治纳入工程监理规划，编制相应的监理细则。 </w:t>
      </w:r>
    </w:p>
    <w:p>
      <w:pPr>
        <w:widowControl/>
        <w:ind w:firstLine="480"/>
        <w:jc w:val="left"/>
        <w:rPr>
          <w:rFonts w:cs="Times New Roman"/>
          <w:szCs w:val="24"/>
        </w:rPr>
      </w:pPr>
      <w:r>
        <w:rPr>
          <w:rFonts w:hint="eastAsia" w:cs="Times New Roman"/>
          <w:kern w:val="0"/>
          <w:szCs w:val="24"/>
        </w:rPr>
        <w:t>（9）</w:t>
      </w:r>
      <w:r>
        <w:rPr>
          <w:rFonts w:cs="Times New Roman"/>
          <w:kern w:val="0"/>
          <w:szCs w:val="24"/>
        </w:rPr>
        <w:t xml:space="preserve">监理单位应对施工单位在扬尘治理工作中存在的问题提出整改意见，并负责督促其进行整改，严重的责令其停工整改，拒不按要求整改的及时向建设单位及主管部门反映情况。 </w:t>
      </w:r>
    </w:p>
    <w:p>
      <w:pPr>
        <w:widowControl/>
        <w:ind w:firstLine="480"/>
        <w:jc w:val="left"/>
        <w:rPr>
          <w:rFonts w:cs="Times New Roman"/>
          <w:szCs w:val="24"/>
        </w:rPr>
      </w:pPr>
      <w:r>
        <w:rPr>
          <w:rFonts w:hint="eastAsia" w:cs="Times New Roman"/>
          <w:kern w:val="0"/>
          <w:szCs w:val="24"/>
        </w:rPr>
        <w:t>（10）</w:t>
      </w:r>
      <w:r>
        <w:rPr>
          <w:rFonts w:cs="Times New Roman"/>
          <w:kern w:val="0"/>
          <w:szCs w:val="24"/>
        </w:rPr>
        <w:t xml:space="preserve">施工单位对施工现场扬尘防治措施落实工作承担主要责任。 </w:t>
      </w:r>
    </w:p>
    <w:p>
      <w:pPr>
        <w:widowControl/>
        <w:ind w:firstLine="480"/>
        <w:jc w:val="left"/>
        <w:rPr>
          <w:rFonts w:cs="Times New Roman"/>
          <w:szCs w:val="24"/>
        </w:rPr>
      </w:pPr>
      <w:r>
        <w:rPr>
          <w:rFonts w:hint="eastAsia" w:cs="Times New Roman"/>
          <w:kern w:val="0"/>
          <w:szCs w:val="24"/>
        </w:rPr>
        <w:t>（11）</w:t>
      </w:r>
      <w:r>
        <w:rPr>
          <w:rFonts w:cs="Times New Roman"/>
          <w:kern w:val="0"/>
          <w:szCs w:val="24"/>
        </w:rPr>
        <w:t xml:space="preserve">施工单位要根据工程实际，建立健全扬尘污染防治责任制，制定切实可行的扬尘控制专项方案，落实各项具体控尘措施。 </w:t>
      </w:r>
    </w:p>
    <w:p>
      <w:pPr>
        <w:widowControl/>
        <w:ind w:firstLine="480"/>
        <w:jc w:val="left"/>
        <w:rPr>
          <w:rFonts w:cs="Times New Roman"/>
          <w:szCs w:val="24"/>
        </w:rPr>
      </w:pPr>
      <w:r>
        <w:rPr>
          <w:rFonts w:hint="eastAsia" w:cs="Times New Roman"/>
          <w:kern w:val="0"/>
          <w:szCs w:val="24"/>
        </w:rPr>
        <w:t>（12）</w:t>
      </w:r>
      <w:r>
        <w:rPr>
          <w:rFonts w:cs="Times New Roman"/>
          <w:kern w:val="0"/>
          <w:szCs w:val="24"/>
        </w:rPr>
        <w:t xml:space="preserve"> 施工单位应加大治理扬尘投入，保证扬尘防治费专款专用。 </w:t>
      </w:r>
    </w:p>
    <w:p>
      <w:pPr>
        <w:widowControl/>
        <w:ind w:firstLine="480"/>
        <w:jc w:val="left"/>
        <w:rPr>
          <w:rFonts w:cs="Times New Roman"/>
          <w:szCs w:val="24"/>
        </w:rPr>
      </w:pPr>
      <w:r>
        <w:rPr>
          <w:rFonts w:hint="eastAsia" w:cs="Times New Roman"/>
          <w:kern w:val="0"/>
          <w:szCs w:val="24"/>
        </w:rPr>
        <w:t>（13）</w:t>
      </w:r>
      <w:r>
        <w:rPr>
          <w:rFonts w:cs="Times New Roman"/>
          <w:kern w:val="0"/>
          <w:szCs w:val="24"/>
        </w:rPr>
        <w:t xml:space="preserve">施工单位应落实项目部和项目经理扬尘控制责任，将扬尘治理纳入对项目部和项目经理的考核。 </w:t>
      </w:r>
    </w:p>
    <w:p>
      <w:pPr>
        <w:widowControl/>
        <w:ind w:firstLine="480"/>
        <w:jc w:val="left"/>
        <w:rPr>
          <w:rFonts w:cs="Times New Roman"/>
          <w:szCs w:val="24"/>
        </w:rPr>
      </w:pPr>
      <w:r>
        <w:rPr>
          <w:rFonts w:hint="eastAsia" w:cs="Times New Roman"/>
          <w:kern w:val="0"/>
          <w:szCs w:val="24"/>
        </w:rPr>
        <w:t>（14）</w:t>
      </w:r>
      <w:r>
        <w:rPr>
          <w:rFonts w:cs="Times New Roman"/>
          <w:kern w:val="0"/>
          <w:szCs w:val="24"/>
        </w:rPr>
        <w:t xml:space="preserve">施工工地现场要设置防尘员岗位，建立防尘员制度。防尘员由工地安全员兼任，佩戴统一标识，实行一岗双责，对工地扬尘治理工作负直接管理责任。防尘员要尽职履责，编制具体可行的扬尘治理方案，强化施工现场扬尘控制措施落实情况的检查。 </w:t>
      </w:r>
    </w:p>
    <w:p>
      <w:pPr>
        <w:widowControl/>
        <w:ind w:firstLine="480"/>
        <w:jc w:val="left"/>
        <w:rPr>
          <w:rFonts w:cs="Times New Roman"/>
          <w:szCs w:val="24"/>
        </w:rPr>
      </w:pPr>
      <w:r>
        <w:rPr>
          <w:rFonts w:hint="eastAsia" w:cs="Times New Roman"/>
          <w:kern w:val="0"/>
          <w:szCs w:val="24"/>
        </w:rPr>
        <w:t>（15）</w:t>
      </w:r>
      <w:r>
        <w:rPr>
          <w:rFonts w:cs="Times New Roman"/>
          <w:kern w:val="0"/>
          <w:szCs w:val="24"/>
        </w:rPr>
        <w:t xml:space="preserve">施工企业应加强企业员工（含作业人员）上岗前培训，使每个工程参建人员都能认识到扬尘防治的重要意义和施工中应采取的具体措施。 </w:t>
      </w:r>
    </w:p>
    <w:p>
      <w:pPr>
        <w:widowControl/>
        <w:ind w:firstLine="480"/>
        <w:jc w:val="left"/>
        <w:rPr>
          <w:rFonts w:cs="Times New Roman"/>
          <w:szCs w:val="24"/>
        </w:rPr>
      </w:pPr>
      <w:r>
        <w:rPr>
          <w:rFonts w:hint="eastAsia" w:cs="Times New Roman"/>
          <w:kern w:val="0"/>
          <w:szCs w:val="24"/>
        </w:rPr>
        <w:t>（16）</w:t>
      </w:r>
      <w:r>
        <w:rPr>
          <w:rFonts w:cs="Times New Roman"/>
          <w:kern w:val="0"/>
          <w:szCs w:val="24"/>
        </w:rPr>
        <w:t xml:space="preserve">施工单位应在施工工地大门口明显位置设置《扬尘污染防治告示牌》，对责任人、举报投诉电话、防尘降尘措施以及建筑垃圾（工程渣土）处置、运输等内容进行公示。 </w:t>
      </w:r>
    </w:p>
    <w:p>
      <w:pPr>
        <w:widowControl/>
        <w:ind w:firstLine="480"/>
        <w:jc w:val="left"/>
        <w:rPr>
          <w:rFonts w:cs="Times New Roman"/>
          <w:szCs w:val="24"/>
        </w:rPr>
      </w:pPr>
      <w:r>
        <w:rPr>
          <w:rFonts w:hint="eastAsia" w:cs="Times New Roman"/>
          <w:kern w:val="0"/>
          <w:szCs w:val="24"/>
        </w:rPr>
        <w:t>（17）</w:t>
      </w:r>
      <w:r>
        <w:rPr>
          <w:rFonts w:cs="Times New Roman"/>
          <w:kern w:val="0"/>
          <w:szCs w:val="24"/>
        </w:rPr>
        <w:t xml:space="preserve"> 施工单位项目部应按照扬尘控制专项方案组织施工，将各项抑尘、降尘措施落实到基层。与作业班组签订扬尘治理目标责任书，建立并实行扬尘控制工作奖惩制度。明确专人负责扬尘治理工作，设置保洁员负责现场清扫和保洁。 </w:t>
      </w:r>
    </w:p>
    <w:p>
      <w:pPr>
        <w:widowControl/>
        <w:ind w:firstLine="480"/>
        <w:jc w:val="left"/>
        <w:rPr>
          <w:rFonts w:cs="Times New Roman"/>
          <w:szCs w:val="24"/>
        </w:rPr>
      </w:pPr>
      <w:r>
        <w:rPr>
          <w:rFonts w:hint="eastAsia" w:cs="Times New Roman"/>
          <w:kern w:val="0"/>
          <w:szCs w:val="24"/>
        </w:rPr>
        <w:t>（18）</w:t>
      </w:r>
      <w:r>
        <w:rPr>
          <w:rFonts w:cs="Times New Roman"/>
          <w:kern w:val="0"/>
          <w:szCs w:val="24"/>
        </w:rPr>
        <w:t xml:space="preserve">预警响应。相关单位应当按照《潍坊市重污染天气应急预案》要求，成立应急组织机构，制定重污染天气应急响应实施方案，并定期组织应急演练，在重污染天气应急状态下，按规定启动相应级别的预警行动和应急响应措施。 </w:t>
      </w:r>
    </w:p>
    <w:p>
      <w:pPr>
        <w:widowControl/>
        <w:ind w:firstLine="480"/>
        <w:jc w:val="left"/>
        <w:rPr>
          <w:rFonts w:cs="Times New Roman"/>
          <w:szCs w:val="24"/>
        </w:rPr>
      </w:pPr>
      <w:r>
        <w:rPr>
          <w:rFonts w:hint="eastAsia" w:cs="Times New Roman"/>
          <w:kern w:val="0"/>
          <w:szCs w:val="24"/>
        </w:rPr>
        <w:t>（19）</w:t>
      </w:r>
      <w:r>
        <w:rPr>
          <w:rFonts w:cs="Times New Roman"/>
          <w:kern w:val="0"/>
          <w:szCs w:val="24"/>
        </w:rPr>
        <w:t xml:space="preserve">建筑施工现场大门、办公区、生活区、加工区和材料堆放场地应按总平面布置图合理划分，并进行绿化、美化。 </w:t>
      </w:r>
    </w:p>
    <w:p>
      <w:pPr>
        <w:widowControl/>
        <w:ind w:firstLine="480"/>
        <w:jc w:val="left"/>
        <w:rPr>
          <w:rFonts w:cs="Times New Roman"/>
          <w:kern w:val="0"/>
          <w:szCs w:val="24"/>
        </w:rPr>
      </w:pPr>
      <w:r>
        <w:rPr>
          <w:rFonts w:hint="eastAsia" w:cs="Times New Roman"/>
          <w:kern w:val="0"/>
          <w:szCs w:val="24"/>
        </w:rPr>
        <w:t>（20）</w:t>
      </w:r>
      <w:r>
        <w:rPr>
          <w:rFonts w:cs="Times New Roman"/>
          <w:kern w:val="0"/>
          <w:szCs w:val="24"/>
        </w:rPr>
        <w:t>工程开工前，施工现场必须配置符合要求的 PM</w:t>
      </w:r>
      <w:r>
        <w:rPr>
          <w:rFonts w:cs="Times New Roman"/>
          <w:kern w:val="0"/>
          <w:szCs w:val="24"/>
          <w:vertAlign w:val="subscript"/>
        </w:rPr>
        <w:t>10</w:t>
      </w:r>
      <w:r>
        <w:rPr>
          <w:rFonts w:cs="Times New Roman"/>
          <w:kern w:val="0"/>
          <w:szCs w:val="24"/>
        </w:rPr>
        <w:t>、PM</w:t>
      </w:r>
      <w:r>
        <w:rPr>
          <w:rFonts w:cs="Times New Roman"/>
          <w:kern w:val="0"/>
          <w:szCs w:val="24"/>
          <w:vertAlign w:val="subscript"/>
        </w:rPr>
        <w:t>2.5</w:t>
      </w:r>
      <w:r>
        <w:rPr>
          <w:rFonts w:cs="Times New Roman"/>
          <w:kern w:val="0"/>
          <w:szCs w:val="24"/>
        </w:rPr>
        <w:t>扬尘监测和视频监控设备，并与主管部门建设的扬尘在线监控平台和视频监控平台联网，实现扬尘在线监管。相关责任人确保设备在施工阶段24小时全时段正常运行和数据正常上传</w:t>
      </w:r>
      <w:r>
        <w:rPr>
          <w:rFonts w:hint="eastAsia" w:cs="Times New Roman"/>
          <w:kern w:val="0"/>
          <w:szCs w:val="24"/>
        </w:rPr>
        <w:t>。</w:t>
      </w:r>
    </w:p>
    <w:p>
      <w:pPr>
        <w:pStyle w:val="15"/>
        <w:spacing w:line="360" w:lineRule="auto"/>
        <w:ind w:firstLine="480" w:firstLineChars="200"/>
        <w:jc w:val="left"/>
        <w:rPr>
          <w:rFonts w:eastAsiaTheme="minorEastAsia"/>
          <w:sz w:val="24"/>
          <w:szCs w:val="24"/>
        </w:rPr>
      </w:pPr>
      <w:r>
        <w:rPr>
          <w:rFonts w:hint="eastAsia" w:eastAsiaTheme="minorEastAsia"/>
          <w:sz w:val="24"/>
          <w:szCs w:val="24"/>
        </w:rPr>
        <w:t xml:space="preserve">2、施工围挡标准 </w:t>
      </w:r>
    </w:p>
    <w:p>
      <w:pPr>
        <w:pStyle w:val="15"/>
        <w:spacing w:line="360" w:lineRule="auto"/>
        <w:ind w:firstLine="240" w:firstLineChars="100"/>
        <w:jc w:val="left"/>
        <w:rPr>
          <w:rFonts w:eastAsiaTheme="minorEastAsia"/>
          <w:sz w:val="24"/>
          <w:szCs w:val="24"/>
        </w:rPr>
      </w:pPr>
      <w:r>
        <w:rPr>
          <w:rFonts w:hint="eastAsia" w:eastAsiaTheme="minorEastAsia"/>
          <w:sz w:val="24"/>
          <w:szCs w:val="24"/>
        </w:rPr>
        <w:t>（1）</w:t>
      </w:r>
      <w:r>
        <w:rPr>
          <w:rFonts w:eastAsiaTheme="minorEastAsia"/>
          <w:sz w:val="24"/>
          <w:szCs w:val="24"/>
        </w:rPr>
        <w:t xml:space="preserve">现场围挡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1）</w:t>
      </w:r>
      <w:r>
        <w:rPr>
          <w:rFonts w:eastAsiaTheme="minorEastAsia"/>
          <w:sz w:val="24"/>
          <w:szCs w:val="24"/>
        </w:rPr>
        <w:t xml:space="preserve">建筑施工现场应使用工具式彩色喷塑钢板围挡墙或实体墙进行全封闭围挡，市区主要道路两侧的围挡墙应不低于2.5米。围挡外侧满铺绿色人造仿真草坪，所用字体为仿金属紫铜色仿宋体，高度80公分，距围挡顶部距离1米，距底部1.7米。各单位根据围挡实际长度，分段规划，预留适当位置做公益广告。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2）</w:t>
      </w:r>
      <w:r>
        <w:rPr>
          <w:rFonts w:eastAsiaTheme="minorEastAsia"/>
          <w:sz w:val="24"/>
          <w:szCs w:val="24"/>
        </w:rPr>
        <w:t xml:space="preserve">工具式彩色喷塑钢板围挡墙的组成主要由墙板、钢柱和墙体基础三部分组成，形成连续围挡墙。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3）</w:t>
      </w:r>
      <w:r>
        <w:rPr>
          <w:rFonts w:eastAsiaTheme="minorEastAsia"/>
          <w:sz w:val="24"/>
          <w:szCs w:val="24"/>
        </w:rPr>
        <w:t xml:space="preserve">围挡墙应设置基础，基础高度不低于0.3米，宽度不小于 0.24 米, 砌筑砂浆应满足规范要求，严禁使用粘土、杂土砌筑。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4）</w:t>
      </w:r>
      <w:r>
        <w:rPr>
          <w:rFonts w:eastAsiaTheme="minorEastAsia"/>
          <w:sz w:val="24"/>
          <w:szCs w:val="24"/>
        </w:rPr>
        <w:t xml:space="preserve">围挡墙内外应保持整洁，禁止依靠围挡墙堆放物料、器具等。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5）</w:t>
      </w:r>
      <w:r>
        <w:rPr>
          <w:rFonts w:eastAsiaTheme="minorEastAsia"/>
          <w:sz w:val="24"/>
          <w:szCs w:val="24"/>
        </w:rPr>
        <w:t xml:space="preserve">建设、施工、监理企业可以在建筑施工围挡墙进行企业文化宣传，同时应选取建设管理理念和文明城市等内容进行宣传。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6）</w:t>
      </w:r>
      <w:r>
        <w:rPr>
          <w:rFonts w:eastAsiaTheme="minorEastAsia"/>
          <w:sz w:val="24"/>
          <w:szCs w:val="24"/>
        </w:rPr>
        <w:t xml:space="preserve">施工单位应会同建设、监理单位对围挡墙进行验收，验收合格后方可使用，并建立每周巡查制度和验收、巡查档案。恶劣天气条件下必须进行重点检查。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（2）</w:t>
      </w:r>
      <w:r>
        <w:rPr>
          <w:rFonts w:eastAsiaTheme="minorEastAsia"/>
          <w:sz w:val="24"/>
          <w:szCs w:val="24"/>
        </w:rPr>
        <w:t xml:space="preserve">建筑物围挡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1）</w:t>
      </w:r>
      <w:r>
        <w:rPr>
          <w:rFonts w:eastAsiaTheme="minorEastAsia"/>
          <w:sz w:val="24"/>
          <w:szCs w:val="24"/>
        </w:rPr>
        <w:t xml:space="preserve">在建建筑物必须使用密目式安全立网进行封闭围挡，并及时整理、维护，确保严密、清洁、平整、美观。 </w:t>
      </w:r>
    </w:p>
    <w:p>
      <w:pPr>
        <w:pStyle w:val="15"/>
        <w:spacing w:line="360" w:lineRule="auto"/>
        <w:ind w:firstLine="480" w:firstLineChars="200"/>
        <w:jc w:val="left"/>
        <w:rPr>
          <w:rFonts w:eastAsiaTheme="minorEastAsia"/>
          <w:sz w:val="24"/>
          <w:szCs w:val="24"/>
        </w:rPr>
      </w:pPr>
      <w:r>
        <w:rPr>
          <w:rFonts w:eastAsiaTheme="minorEastAsia"/>
          <w:sz w:val="24"/>
          <w:szCs w:val="24"/>
        </w:rPr>
        <w:t>密目式安全立网的阻燃性能、外观尺寸、网目密度等指标要符合标准要求，网目密度不低于2000目/100cm</w:t>
      </w:r>
      <w:r>
        <w:rPr>
          <w:rFonts w:eastAsiaTheme="minorEastAsia"/>
          <w:sz w:val="24"/>
          <w:szCs w:val="24"/>
          <w:vertAlign w:val="superscript"/>
        </w:rPr>
        <w:t>2</w:t>
      </w:r>
      <w:r>
        <w:rPr>
          <w:rFonts w:eastAsiaTheme="minorEastAsia"/>
          <w:sz w:val="24"/>
          <w:szCs w:val="24"/>
        </w:rPr>
        <w:t xml:space="preserve">。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2）</w:t>
      </w:r>
      <w:r>
        <w:rPr>
          <w:rFonts w:eastAsiaTheme="minorEastAsia"/>
          <w:sz w:val="24"/>
          <w:szCs w:val="24"/>
        </w:rPr>
        <w:t xml:space="preserve">密目式安全立网应封闭严密、牢固，封闭的高度应保持高出作业层1.5米以上。 </w:t>
      </w:r>
    </w:p>
    <w:p>
      <w:pPr>
        <w:pStyle w:val="15"/>
        <w:spacing w:line="360" w:lineRule="auto"/>
        <w:ind w:firstLine="480" w:firstLineChars="200"/>
        <w:jc w:val="left"/>
        <w:rPr>
          <w:sz w:val="24"/>
          <w:szCs w:val="24"/>
        </w:rPr>
      </w:pPr>
      <w:r>
        <w:rPr>
          <w:rFonts w:hint="eastAsia" w:eastAsiaTheme="minorEastAsia"/>
          <w:sz w:val="24"/>
          <w:szCs w:val="24"/>
        </w:rPr>
        <w:t>3）</w:t>
      </w:r>
      <w:r>
        <w:rPr>
          <w:rFonts w:eastAsiaTheme="minorEastAsia"/>
          <w:sz w:val="24"/>
          <w:szCs w:val="24"/>
        </w:rPr>
        <w:t>密目式安全立网应用棕绳或尼龙绳绑扎在脚手架内侧，不得使用金属丝等不符合要求的材料绑扎。</w:t>
      </w:r>
    </w:p>
    <w:p>
      <w:pPr>
        <w:pStyle w:val="15"/>
        <w:spacing w:line="360" w:lineRule="auto"/>
        <w:ind w:firstLine="720" w:firstLineChars="300"/>
        <w:jc w:val="left"/>
        <w:rPr>
          <w:rFonts w:eastAsiaTheme="minorEastAsia"/>
          <w:sz w:val="24"/>
          <w:szCs w:val="24"/>
        </w:rPr>
      </w:pPr>
      <w:r>
        <w:rPr>
          <w:rFonts w:hint="eastAsia" w:eastAsiaTheme="minorEastAsia"/>
          <w:sz w:val="24"/>
          <w:szCs w:val="24"/>
        </w:rPr>
        <w:t xml:space="preserve">3、车辆冲洗设施标准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（1）</w:t>
      </w:r>
      <w:r>
        <w:rPr>
          <w:rFonts w:eastAsiaTheme="minorEastAsia"/>
          <w:sz w:val="24"/>
          <w:szCs w:val="24"/>
        </w:rPr>
        <w:t xml:space="preserve">建筑施工现场大门内侧应按要求设置车辆自动冲洗平台，并设专人进行管理，工程竣工后方可拆除。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（2）</w:t>
      </w:r>
      <w:r>
        <w:rPr>
          <w:rFonts w:eastAsiaTheme="minorEastAsia"/>
          <w:sz w:val="24"/>
          <w:szCs w:val="24"/>
        </w:rPr>
        <w:t xml:space="preserve">建筑施工现场车辆自动冲洗机应安装在施工现场大门内主施工道路上。沿出车方向，洗车机两侧应各设回水坡道，在洗车机两侧设减速带。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（3）</w:t>
      </w:r>
      <w:r>
        <w:rPr>
          <w:rFonts w:eastAsiaTheme="minorEastAsia"/>
          <w:sz w:val="24"/>
          <w:szCs w:val="24"/>
        </w:rPr>
        <w:t xml:space="preserve">建筑施工现场车辆自动冲洗机应设置沉淀池，达到重复循环用水，排水坡度要大于 3%。清除污泥可采用泥浆泵除泥或刮泥机排泥等形式，污泥等废物必须经沉淀、干燥处理后，方可外运。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（4）</w:t>
      </w:r>
      <w:r>
        <w:rPr>
          <w:rFonts w:eastAsiaTheme="minorEastAsia"/>
          <w:sz w:val="24"/>
          <w:szCs w:val="24"/>
        </w:rPr>
        <w:t xml:space="preserve">洗车台规格应满足运输车辆全面清洗要求，原则上洗车台长度不低于6 米，宽度不低于4米，喷水高度不低于1.2米，喷水压力不低于3兆帕，两侧要有挡板。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（5）</w:t>
      </w:r>
      <w:r>
        <w:rPr>
          <w:rFonts w:eastAsiaTheme="minorEastAsia"/>
          <w:sz w:val="24"/>
          <w:szCs w:val="24"/>
        </w:rPr>
        <w:t xml:space="preserve">必须对车身的前、后、左、右、底盘、轮胎等进行全方位冲洗，车辆清洗时间不少于 5 分钟，确保不带泥上路。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（6）</w:t>
      </w:r>
      <w:r>
        <w:rPr>
          <w:rFonts w:eastAsiaTheme="minorEastAsia"/>
          <w:sz w:val="24"/>
          <w:szCs w:val="24"/>
        </w:rPr>
        <w:t xml:space="preserve">建筑施工现场受场地等条件因素影响，不能安装车辆自动冲洗机的，应使用高压水枪等其他冲洗装置。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（7）</w:t>
      </w:r>
      <w:r>
        <w:rPr>
          <w:rFonts w:eastAsiaTheme="minorEastAsia"/>
          <w:sz w:val="24"/>
          <w:szCs w:val="24"/>
        </w:rPr>
        <w:t xml:space="preserve">建筑施工现场使用高压水枪等其他冲洗装置的，大门内侧必须设置排水沟，确保场区无积水，污水不得外溢污染道路。 </w:t>
      </w:r>
    </w:p>
    <w:p>
      <w:pPr>
        <w:pStyle w:val="11"/>
        <w:ind w:left="0" w:firstLine="480" w:firstLineChars="200"/>
        <w:rPr>
          <w:rFonts w:eastAsiaTheme="minorEastAsia"/>
          <w:sz w:val="24"/>
          <w:szCs w:val="24"/>
        </w:rPr>
      </w:pPr>
      <w:r>
        <w:rPr>
          <w:rFonts w:hint="eastAsia" w:eastAsiaTheme="minorEastAsia"/>
          <w:sz w:val="24"/>
          <w:szCs w:val="24"/>
        </w:rPr>
        <w:t>（8）</w:t>
      </w:r>
      <w:r>
        <w:rPr>
          <w:rFonts w:eastAsiaTheme="minorEastAsia"/>
          <w:sz w:val="24"/>
          <w:szCs w:val="24"/>
        </w:rPr>
        <w:t>洗车台旁边应设置洗车注意事项告示牌</w:t>
      </w:r>
    </w:p>
    <w:p>
      <w:pPr>
        <w:pStyle w:val="15"/>
        <w:spacing w:line="360" w:lineRule="auto"/>
        <w:ind w:firstLine="720" w:firstLineChars="300"/>
        <w:jc w:val="left"/>
        <w:rPr>
          <w:rFonts w:eastAsiaTheme="minorEastAsia"/>
          <w:sz w:val="24"/>
          <w:szCs w:val="24"/>
        </w:rPr>
      </w:pPr>
      <w:r>
        <w:rPr>
          <w:rFonts w:hint="eastAsia" w:eastAsiaTheme="minorEastAsia"/>
          <w:sz w:val="24"/>
          <w:szCs w:val="24"/>
        </w:rPr>
        <w:t xml:space="preserve">4、地面硬化标准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（1）</w:t>
      </w:r>
      <w:r>
        <w:rPr>
          <w:rFonts w:eastAsiaTheme="minorEastAsia"/>
          <w:sz w:val="24"/>
          <w:szCs w:val="24"/>
        </w:rPr>
        <w:t xml:space="preserve">建筑施工现场道路、加工区和生活区等区域应进行硬化，硬化后的地面不得有浮土、积土。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（2）</w:t>
      </w:r>
      <w:r>
        <w:rPr>
          <w:rFonts w:eastAsiaTheme="minorEastAsia"/>
          <w:sz w:val="24"/>
          <w:szCs w:val="24"/>
        </w:rPr>
        <w:t xml:space="preserve">建筑施工现场主要道路应采用混凝土硬化，生活区、办公区和加工区可采用砖铺等方式硬化。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（3）</w:t>
      </w:r>
      <w:r>
        <w:rPr>
          <w:rFonts w:eastAsiaTheme="minorEastAsia"/>
          <w:sz w:val="24"/>
          <w:szCs w:val="24"/>
        </w:rPr>
        <w:t xml:space="preserve">建筑施工现场应设专人负责卫生保洁，配备洒水车，每天对道路场区进行洒水降尘，保持路面清洁不起尘。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（4）</w:t>
      </w:r>
      <w:r>
        <w:rPr>
          <w:rFonts w:eastAsiaTheme="minorEastAsia"/>
          <w:sz w:val="24"/>
          <w:szCs w:val="24"/>
        </w:rPr>
        <w:t>建筑施工现场道路应按照市政道路三级保洁标准进行保洁，并每周不少于二次高压冲洗。</w:t>
      </w:r>
    </w:p>
    <w:p>
      <w:pPr>
        <w:pStyle w:val="15"/>
        <w:spacing w:line="360" w:lineRule="auto"/>
        <w:ind w:firstLine="480" w:firstLineChars="200"/>
        <w:jc w:val="left"/>
        <w:rPr>
          <w:rFonts w:eastAsiaTheme="minorEastAsia"/>
          <w:sz w:val="24"/>
          <w:szCs w:val="24"/>
        </w:rPr>
      </w:pPr>
      <w:r>
        <w:rPr>
          <w:rFonts w:hint="eastAsia" w:eastAsiaTheme="minorEastAsia"/>
          <w:sz w:val="24"/>
          <w:szCs w:val="24"/>
        </w:rPr>
        <w:t xml:space="preserve">5、覆盖绿化标准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（1）</w:t>
      </w:r>
      <w:r>
        <w:rPr>
          <w:rFonts w:eastAsiaTheme="minorEastAsia"/>
          <w:sz w:val="24"/>
          <w:szCs w:val="24"/>
        </w:rPr>
        <w:t xml:space="preserve"> 建筑施工现场内存放的土堆和裸露土地面要使用防尘网进行覆盖或种植三叶草等适宜的植物进行绿化，覆盖要封闭严密，绿化要及时、合理。防尘网可采用密目式防尘网、遮阳网、彩条布，其中建筑工地覆盖用的遮阳网应采用不低于3针、遮阳率不低于60-85%的遮阳网。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（2）</w:t>
      </w:r>
      <w:r>
        <w:rPr>
          <w:rFonts w:eastAsiaTheme="minorEastAsia"/>
          <w:sz w:val="24"/>
          <w:szCs w:val="24"/>
        </w:rPr>
        <w:t xml:space="preserve">建筑施工现场内易产生扬尘的物料、未清运出场的建筑垃圾应使用防尘网或彩条布进行覆盖。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（3）</w:t>
      </w:r>
      <w:r>
        <w:rPr>
          <w:rFonts w:eastAsiaTheme="minorEastAsia"/>
          <w:sz w:val="24"/>
          <w:szCs w:val="24"/>
        </w:rPr>
        <w:t xml:space="preserve">防尘网应用棕绳或尼龙绳相互连接，连接要牢固、耐用。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（4）</w:t>
      </w:r>
      <w:r>
        <w:rPr>
          <w:rFonts w:eastAsiaTheme="minorEastAsia"/>
          <w:sz w:val="24"/>
          <w:szCs w:val="24"/>
        </w:rPr>
        <w:t>建筑施工现场大门入口处、生活办公区等区域应进行绿化，绿化面积应符合有关规定要求。绿化应当因地制宜，种植适应本市自然条件、经济合理、节水耐旱的植物。建筑施工现场严禁摆放礼节用的短期小型盆栽花卉</w:t>
      </w:r>
      <w:r>
        <w:rPr>
          <w:rFonts w:hint="eastAsia" w:eastAsiaTheme="minorEastAsia"/>
          <w:sz w:val="24"/>
          <w:szCs w:val="24"/>
        </w:rPr>
        <w:t>。</w:t>
      </w:r>
    </w:p>
    <w:p>
      <w:pPr>
        <w:pStyle w:val="15"/>
        <w:spacing w:line="360" w:lineRule="auto"/>
        <w:ind w:firstLine="480" w:firstLineChars="200"/>
        <w:jc w:val="left"/>
        <w:rPr>
          <w:rFonts w:eastAsiaTheme="minorEastAsia"/>
          <w:sz w:val="24"/>
          <w:szCs w:val="24"/>
        </w:rPr>
      </w:pPr>
      <w:r>
        <w:rPr>
          <w:rFonts w:hint="eastAsia" w:eastAsiaTheme="minorEastAsia"/>
          <w:sz w:val="24"/>
          <w:szCs w:val="24"/>
        </w:rPr>
        <w:t>6、</w:t>
      </w:r>
      <w:r>
        <w:rPr>
          <w:rFonts w:eastAsiaTheme="minorEastAsia"/>
          <w:sz w:val="24"/>
          <w:szCs w:val="24"/>
        </w:rPr>
        <w:t xml:space="preserve">土方作业防尘标准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（1）</w:t>
      </w:r>
      <w:r>
        <w:rPr>
          <w:rFonts w:eastAsiaTheme="minorEastAsia"/>
          <w:sz w:val="24"/>
          <w:szCs w:val="24"/>
        </w:rPr>
        <w:t>土方作业前必须对作业场地主要道路进行硬化，并配备齐全洗车台、PM</w:t>
      </w:r>
      <w:r>
        <w:rPr>
          <w:rFonts w:eastAsiaTheme="minorEastAsia"/>
          <w:sz w:val="24"/>
          <w:szCs w:val="24"/>
          <w:vertAlign w:val="subscript"/>
        </w:rPr>
        <w:t>10</w:t>
      </w:r>
      <w:r>
        <w:rPr>
          <w:rFonts w:eastAsiaTheme="minorEastAsia"/>
          <w:sz w:val="24"/>
          <w:szCs w:val="24"/>
        </w:rPr>
        <w:t>、PM</w:t>
      </w:r>
      <w:r>
        <w:rPr>
          <w:rFonts w:eastAsiaTheme="minorEastAsia"/>
          <w:sz w:val="24"/>
          <w:szCs w:val="24"/>
          <w:vertAlign w:val="subscript"/>
        </w:rPr>
        <w:t>2.5</w:t>
      </w:r>
      <w:r>
        <w:rPr>
          <w:rFonts w:eastAsiaTheme="minorEastAsia"/>
          <w:sz w:val="24"/>
          <w:szCs w:val="24"/>
        </w:rPr>
        <w:t xml:space="preserve">监测设备、视频监控系统、雾炮、喷淋等设施。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（2）</w:t>
      </w:r>
      <w:r>
        <w:rPr>
          <w:rFonts w:eastAsiaTheme="minorEastAsia"/>
          <w:sz w:val="24"/>
          <w:szCs w:val="24"/>
        </w:rPr>
        <w:t xml:space="preserve">土方开挖作业时，应采取雾炮及喷淋洒水降尘，保持现场湿润、无扬尘。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（3）</w:t>
      </w:r>
      <w:r>
        <w:rPr>
          <w:rFonts w:eastAsiaTheme="minorEastAsia"/>
          <w:sz w:val="24"/>
          <w:szCs w:val="24"/>
        </w:rPr>
        <w:t xml:space="preserve">要加强工地进入车辆管理，确保进入车辆达到干净清洁要求。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（4）</w:t>
      </w:r>
      <w:r>
        <w:rPr>
          <w:rFonts w:eastAsiaTheme="minorEastAsia"/>
          <w:sz w:val="24"/>
          <w:szCs w:val="24"/>
        </w:rPr>
        <w:t xml:space="preserve">建筑施工现场要使用密闭加盖的渣土运输车辆，严格控制渣土装车高度，装车高度一律不得高出车厢挡板。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（5）</w:t>
      </w:r>
      <w:r>
        <w:rPr>
          <w:rFonts w:eastAsiaTheme="minorEastAsia"/>
          <w:sz w:val="24"/>
          <w:szCs w:val="24"/>
        </w:rPr>
        <w:t xml:space="preserve">车辆驶离工地前，应将轮胎和车身冲刷干净，建设、施工、监理等单位要派人在现场对渣土运输车辆进行旁站式检查，确保出场车辆符合要求，不污染城市道路。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（6）</w:t>
      </w:r>
      <w:r>
        <w:rPr>
          <w:rFonts w:eastAsiaTheme="minorEastAsia"/>
          <w:sz w:val="24"/>
          <w:szCs w:val="24"/>
        </w:rPr>
        <w:t>施工现场应配合相关部门做好视频监控的安装和使用，对进出工地的运输车辆进行实时监控</w:t>
      </w:r>
      <w:r>
        <w:rPr>
          <w:rFonts w:hint="eastAsia" w:eastAsiaTheme="minorEastAsia"/>
          <w:sz w:val="24"/>
          <w:szCs w:val="24"/>
        </w:rPr>
        <w:t>。</w:t>
      </w:r>
    </w:p>
    <w:p>
      <w:pPr>
        <w:pStyle w:val="15"/>
        <w:spacing w:line="360" w:lineRule="auto"/>
        <w:ind w:firstLine="480" w:firstLineChars="200"/>
        <w:jc w:val="left"/>
        <w:rPr>
          <w:rFonts w:eastAsiaTheme="minorEastAsia"/>
          <w:sz w:val="24"/>
          <w:szCs w:val="24"/>
        </w:rPr>
      </w:pPr>
      <w:r>
        <w:rPr>
          <w:rFonts w:hint="eastAsia" w:eastAsiaTheme="minorEastAsia"/>
          <w:sz w:val="24"/>
          <w:szCs w:val="24"/>
        </w:rPr>
        <w:t>7、</w:t>
      </w:r>
      <w:r>
        <w:rPr>
          <w:rFonts w:eastAsiaTheme="minorEastAsia"/>
          <w:sz w:val="24"/>
          <w:szCs w:val="24"/>
        </w:rPr>
        <w:t xml:space="preserve">施工作业防尘标准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（1）</w:t>
      </w:r>
      <w:r>
        <w:rPr>
          <w:rFonts w:eastAsiaTheme="minorEastAsia"/>
          <w:sz w:val="24"/>
          <w:szCs w:val="24"/>
        </w:rPr>
        <w:t xml:space="preserve">建筑施工现场水泥等易产生扬尘的材料应放置在封闭的库房内。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（2）</w:t>
      </w:r>
      <w:r>
        <w:rPr>
          <w:rFonts w:eastAsiaTheme="minorEastAsia"/>
          <w:sz w:val="24"/>
          <w:szCs w:val="24"/>
        </w:rPr>
        <w:t xml:space="preserve">风速四级以上天气时，建筑施工现场应停止土石方开挖、锚杆打孔、建筑垃圾清理和倒运等易产生扬尘的作业。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（3）</w:t>
      </w:r>
      <w:r>
        <w:rPr>
          <w:rFonts w:eastAsiaTheme="minorEastAsia"/>
          <w:sz w:val="24"/>
          <w:szCs w:val="24"/>
        </w:rPr>
        <w:t xml:space="preserve">建筑施工楼层内清扫出的建筑垃圾、渣土，要采用垃圾通道或其它密闭容器清运，禁止从建筑内向外抛扬建筑垃圾。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（4）</w:t>
      </w:r>
      <w:r>
        <w:rPr>
          <w:rFonts w:eastAsiaTheme="minorEastAsia"/>
          <w:sz w:val="24"/>
          <w:szCs w:val="24"/>
        </w:rPr>
        <w:t xml:space="preserve">建筑施工现场应设建筑废料集中堆放点，分类堆放，及时清运。生活垃圾应采用密闭式容器装存，日产日清。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（5）</w:t>
      </w:r>
      <w:r>
        <w:rPr>
          <w:rFonts w:eastAsiaTheme="minorEastAsia"/>
          <w:sz w:val="24"/>
          <w:szCs w:val="24"/>
        </w:rPr>
        <w:t xml:space="preserve">建筑施工现场进行易产生扬尘的作业时，必须采取有效降尘措施。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 xml:space="preserve">8、视频监控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（1）</w:t>
      </w:r>
      <w:r>
        <w:rPr>
          <w:rFonts w:eastAsiaTheme="minorEastAsia"/>
          <w:sz w:val="24"/>
          <w:szCs w:val="24"/>
        </w:rPr>
        <w:t xml:space="preserve">施工现场视频监控每个工地不少于2个摄像头，工地进出口洗车台处、塔吊上至少各安装1个。其中，塔吊上应安装球机摄像头，满足施工现场全覆盖、无盲区、24小时全时段监控要求。视频监控应与住建、城市管理部门联网，并与环保部门监控平台联网。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（2）</w:t>
      </w:r>
      <w:r>
        <w:rPr>
          <w:rFonts w:eastAsiaTheme="minorEastAsia"/>
          <w:sz w:val="24"/>
          <w:szCs w:val="24"/>
        </w:rPr>
        <w:t xml:space="preserve">摄像头要采用分辨率高、质量好并具备防水、防尘等功能的高清网络摄像头，摄像头清晰度达到480TVL以上，有效像素达到44万像素以上，保证图像清晰。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（3）</w:t>
      </w:r>
      <w:r>
        <w:rPr>
          <w:rFonts w:eastAsiaTheme="minorEastAsia"/>
          <w:sz w:val="24"/>
          <w:szCs w:val="24"/>
        </w:rPr>
        <w:t xml:space="preserve">安装硬盘录像机用于存储图像，保证存储时间至少6个月。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（4）</w:t>
      </w:r>
      <w:r>
        <w:rPr>
          <w:rFonts w:eastAsiaTheme="minorEastAsia"/>
          <w:sz w:val="24"/>
          <w:szCs w:val="24"/>
        </w:rPr>
        <w:t xml:space="preserve">工程开工前，实现视频监控设备与主管部门视频监控平台的对接。加强视频监控的使用维护，不得影响对施工现场的实时浏览和有关资料、数据的调取，不得出现人为损毁现象，确保视频监控 24 小时全时段联网监控。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（5）</w:t>
      </w:r>
      <w:r>
        <w:rPr>
          <w:rFonts w:eastAsiaTheme="minorEastAsia"/>
          <w:sz w:val="24"/>
          <w:szCs w:val="24"/>
        </w:rPr>
        <w:t>投资1000万元以上或新建、改建的1000米以上城市道路、2000米以上管道工程，应当按照《山东省市政基础设施工程施工现场扬尘控制要点（试行）》要求，安装视频监控系统。视频监控应与住建、城市管理部门联网，并与环保部门监控平台联网</w:t>
      </w:r>
      <w:r>
        <w:rPr>
          <w:rFonts w:hint="eastAsia" w:eastAsiaTheme="minorEastAsia"/>
          <w:sz w:val="24"/>
          <w:szCs w:val="24"/>
        </w:rPr>
        <w:t>。</w:t>
      </w:r>
    </w:p>
    <w:p>
      <w:pPr>
        <w:pStyle w:val="15"/>
        <w:spacing w:line="360" w:lineRule="auto"/>
        <w:ind w:firstLine="480" w:firstLineChars="200"/>
        <w:jc w:val="left"/>
        <w:rPr>
          <w:rFonts w:eastAsiaTheme="minorEastAsia"/>
          <w:sz w:val="24"/>
          <w:szCs w:val="24"/>
        </w:rPr>
      </w:pPr>
      <w:r>
        <w:rPr>
          <w:rFonts w:hint="eastAsia" w:eastAsiaTheme="minorEastAsia"/>
          <w:sz w:val="24"/>
          <w:szCs w:val="24"/>
        </w:rPr>
        <w:t xml:space="preserve">9、扬尘在线监测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（1）</w:t>
      </w:r>
      <w:r>
        <w:rPr>
          <w:rFonts w:eastAsiaTheme="minorEastAsia"/>
          <w:sz w:val="24"/>
          <w:szCs w:val="24"/>
        </w:rPr>
        <w:t>建筑工地至少配备安装1台PM</w:t>
      </w:r>
      <w:r>
        <w:rPr>
          <w:rFonts w:eastAsiaTheme="minorEastAsia"/>
          <w:sz w:val="24"/>
          <w:szCs w:val="24"/>
          <w:vertAlign w:val="subscript"/>
        </w:rPr>
        <w:t>10</w:t>
      </w:r>
      <w:r>
        <w:rPr>
          <w:rFonts w:eastAsiaTheme="minorEastAsia"/>
          <w:sz w:val="24"/>
          <w:szCs w:val="24"/>
        </w:rPr>
        <w:t>、PM</w:t>
      </w:r>
      <w:r>
        <w:rPr>
          <w:rFonts w:eastAsiaTheme="minorEastAsia"/>
          <w:sz w:val="24"/>
          <w:szCs w:val="24"/>
          <w:vertAlign w:val="subscript"/>
        </w:rPr>
        <w:t>2.5</w:t>
      </w:r>
      <w:r>
        <w:rPr>
          <w:rFonts w:eastAsiaTheme="minorEastAsia"/>
          <w:sz w:val="24"/>
          <w:szCs w:val="24"/>
        </w:rPr>
        <w:t xml:space="preserve">扬尘在线监测设备，实现24小时监控，并上传监测数据至工地视频监控中心，监测数据至少存储6个月。在线监测设备应与住建、城市管理部门联网，并与环保部门监控平台联网。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（2）</w:t>
      </w:r>
      <w:r>
        <w:rPr>
          <w:rFonts w:eastAsiaTheme="minorEastAsia"/>
          <w:sz w:val="24"/>
          <w:szCs w:val="24"/>
        </w:rPr>
        <w:t>为确保在线监测数据的准确、科学，PM</w:t>
      </w:r>
      <w:r>
        <w:rPr>
          <w:rFonts w:eastAsiaTheme="minorEastAsia"/>
          <w:sz w:val="24"/>
          <w:szCs w:val="24"/>
          <w:vertAlign w:val="subscript"/>
        </w:rPr>
        <w:t>10</w:t>
      </w:r>
      <w:r>
        <w:rPr>
          <w:rFonts w:eastAsiaTheme="minorEastAsia"/>
          <w:sz w:val="24"/>
          <w:szCs w:val="24"/>
        </w:rPr>
        <w:t>、PM</w:t>
      </w:r>
      <w:r>
        <w:rPr>
          <w:rFonts w:eastAsiaTheme="minorEastAsia"/>
          <w:sz w:val="24"/>
          <w:szCs w:val="24"/>
          <w:vertAlign w:val="subscript"/>
        </w:rPr>
        <w:t>2.5</w:t>
      </w:r>
      <w:r>
        <w:rPr>
          <w:rFonts w:eastAsiaTheme="minorEastAsia"/>
          <w:sz w:val="24"/>
          <w:szCs w:val="24"/>
        </w:rPr>
        <w:t xml:space="preserve">扬尘在线监测设备应当具备省级以上环保产品认证及计量校准证书。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（3）</w:t>
      </w:r>
      <w:r>
        <w:rPr>
          <w:rFonts w:eastAsiaTheme="minorEastAsia"/>
          <w:sz w:val="24"/>
          <w:szCs w:val="24"/>
        </w:rPr>
        <w:t>PM</w:t>
      </w:r>
      <w:r>
        <w:rPr>
          <w:rFonts w:eastAsiaTheme="minorEastAsia"/>
          <w:sz w:val="24"/>
          <w:szCs w:val="24"/>
          <w:vertAlign w:val="subscript"/>
        </w:rPr>
        <w:t>10</w:t>
      </w:r>
      <w:r>
        <w:rPr>
          <w:rFonts w:eastAsiaTheme="minorEastAsia"/>
          <w:sz w:val="24"/>
          <w:szCs w:val="24"/>
        </w:rPr>
        <w:t>、PM</w:t>
      </w:r>
      <w:r>
        <w:rPr>
          <w:rFonts w:eastAsiaTheme="minorEastAsia"/>
          <w:sz w:val="24"/>
          <w:szCs w:val="24"/>
          <w:vertAlign w:val="subscript"/>
        </w:rPr>
        <w:t>2.5</w:t>
      </w:r>
      <w:r>
        <w:rPr>
          <w:rFonts w:eastAsiaTheme="minorEastAsia"/>
          <w:sz w:val="24"/>
          <w:szCs w:val="24"/>
        </w:rPr>
        <w:t>扬尘在线监测设备还应具有温度、湿度、风力的监测功能。监测数据应在 LED 显示屏实时对外公开。为了保证数据准确性，设备需具有湿度处理功能。设备具有扬尘报警功能，当PM</w:t>
      </w:r>
      <w:r>
        <w:rPr>
          <w:rFonts w:eastAsiaTheme="minorEastAsia"/>
          <w:sz w:val="24"/>
          <w:szCs w:val="24"/>
          <w:vertAlign w:val="subscript"/>
        </w:rPr>
        <w:t>10</w:t>
      </w:r>
      <w:r>
        <w:rPr>
          <w:rFonts w:eastAsiaTheme="minorEastAsia"/>
          <w:sz w:val="24"/>
          <w:szCs w:val="24"/>
        </w:rPr>
        <w:t xml:space="preserve">监测数据超过300时，发出声光报警提醒，工地增加洒水降尘次数，必要时采取停工措施。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（4）</w:t>
      </w:r>
      <w:r>
        <w:rPr>
          <w:rFonts w:eastAsiaTheme="minorEastAsia"/>
          <w:sz w:val="24"/>
          <w:szCs w:val="24"/>
        </w:rPr>
        <w:t xml:space="preserve">扬尘监测设备监测风力达到四级以上时，建筑施工现场应停止土石方开挖、锚杆打孔、建筑垃圾清理和倒运等易产生扬尘的作业。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（5）</w:t>
      </w:r>
      <w:r>
        <w:rPr>
          <w:rFonts w:eastAsiaTheme="minorEastAsia"/>
          <w:sz w:val="24"/>
          <w:szCs w:val="24"/>
        </w:rPr>
        <w:t xml:space="preserve">加强扬尘在线监控的使用维护，确保数据准确，不得出现人为损毁，不得人为数据造假，确保扬尘在线监控设备24小时全时段联网监控。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（6）</w:t>
      </w:r>
      <w:r>
        <w:rPr>
          <w:rFonts w:eastAsiaTheme="minorEastAsia"/>
          <w:sz w:val="24"/>
          <w:szCs w:val="24"/>
        </w:rPr>
        <w:t xml:space="preserve">在线监测设备采样口离地面的高度应在 3～5 米范围内；设备安装位置应在城市主导风向下风向，设备安装位置与基坑或主体结构水平距离不大于10米，且应在远程视频监控范围内。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 xml:space="preserve">（7）监测点位的设置、采样环境、采样高度及采样频率等应按照《环境空气质量监测规范（试行）》《环境空气颗粒物（PM10和PM2.5）连续自动监测系统安装和验收技术规范》（HJ 655-2013）中的要求执行。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 xml:space="preserve">（8）分析方法应准确可靠，能够保证24小时实时监测厂区 PM10、PM2.5的浓度。 </w:t>
      </w:r>
    </w:p>
    <w:p>
      <w:pPr>
        <w:pStyle w:val="15"/>
        <w:spacing w:line="360" w:lineRule="auto"/>
        <w:ind w:firstLine="480" w:firstLineChars="200"/>
        <w:jc w:val="left"/>
        <w:rPr>
          <w:rFonts w:eastAsiaTheme="minorEastAsia"/>
          <w:sz w:val="24"/>
          <w:szCs w:val="24"/>
        </w:rPr>
      </w:pPr>
      <w:r>
        <w:rPr>
          <w:rFonts w:hint="eastAsia" w:eastAsiaTheme="minorEastAsia"/>
          <w:sz w:val="24"/>
          <w:szCs w:val="24"/>
        </w:rPr>
        <w:t>（9）建筑工地应保证监测数据的准确性、连续性和完整性，不得人为干预监测和评价结果。</w:t>
      </w:r>
    </w:p>
    <w:p>
      <w:pPr>
        <w:pStyle w:val="10"/>
        <w:spacing w:line="360" w:lineRule="auto"/>
        <w:ind w:firstLine="480" w:firstLineChars="200"/>
        <w:rPr>
          <w:rFonts w:eastAsiaTheme="minorEastAsia"/>
          <w:sz w:val="24"/>
        </w:rPr>
      </w:pPr>
      <w:r>
        <w:rPr>
          <w:rFonts w:hint="eastAsia" w:eastAsiaTheme="minorEastAsia"/>
          <w:sz w:val="24"/>
        </w:rPr>
        <w:t>（10）</w:t>
      </w:r>
      <w:r>
        <w:rPr>
          <w:rFonts w:eastAsiaTheme="minorEastAsia"/>
          <w:sz w:val="24"/>
        </w:rPr>
        <w:t>禁止工程施工单位从高处向下倾倒或者抛洒各类散装物料和建筑垃圾。</w:t>
      </w:r>
    </w:p>
    <w:p>
      <w:pPr>
        <w:pStyle w:val="10"/>
        <w:spacing w:line="360" w:lineRule="auto"/>
        <w:ind w:firstLine="480" w:firstLineChars="200"/>
        <w:rPr>
          <w:rFonts w:eastAsiaTheme="minorEastAsia"/>
          <w:sz w:val="24"/>
        </w:rPr>
      </w:pPr>
      <w:r>
        <w:rPr>
          <w:rFonts w:hint="eastAsia" w:eastAsiaTheme="minorEastAsia"/>
          <w:sz w:val="24"/>
        </w:rPr>
        <w:t>（11）</w:t>
      </w:r>
      <w:r>
        <w:rPr>
          <w:rFonts w:eastAsiaTheme="minorEastAsia"/>
          <w:sz w:val="24"/>
        </w:rPr>
        <w:t>在城镇道路上行驶的机动车应当保持车容整洁，不得带泥带灰上路。</w:t>
      </w:r>
    </w:p>
    <w:p>
      <w:pPr>
        <w:pStyle w:val="10"/>
        <w:spacing w:line="360" w:lineRule="auto"/>
        <w:ind w:firstLine="480" w:firstLineChars="200"/>
        <w:rPr>
          <w:rFonts w:eastAsiaTheme="minorEastAsia"/>
          <w:sz w:val="24"/>
        </w:rPr>
      </w:pPr>
      <w:r>
        <w:rPr>
          <w:rFonts w:hint="eastAsia" w:eastAsiaTheme="minorEastAsia"/>
          <w:sz w:val="24"/>
        </w:rPr>
        <w:t>（12）</w:t>
      </w:r>
      <w:r>
        <w:rPr>
          <w:rFonts w:eastAsiaTheme="minorEastAsia"/>
          <w:sz w:val="24"/>
        </w:rPr>
        <w:t>运输砂石、渣土、土方、垃圾等物料的车辆应当采取蓬盖、密闭等措施，防止在运输过程中因物料遗撒或者泄漏而产生扬尘污染。</w:t>
      </w:r>
    </w:p>
    <w:p>
      <w:pPr>
        <w:pStyle w:val="10"/>
        <w:spacing w:line="360" w:lineRule="auto"/>
        <w:ind w:firstLine="480" w:firstLineChars="200"/>
        <w:rPr>
          <w:rFonts w:eastAsiaTheme="minorEastAsia"/>
          <w:sz w:val="24"/>
        </w:rPr>
      </w:pPr>
      <w:r>
        <w:rPr>
          <w:rFonts w:eastAsiaTheme="minorEastAsia"/>
          <w:sz w:val="24"/>
        </w:rPr>
        <w:t>根据以上规定，结合拟建项目实际情况，采取以下措施控制施工期扬尘污染：</w:t>
      </w:r>
    </w:p>
    <w:p>
      <w:pPr>
        <w:pStyle w:val="10"/>
        <w:spacing w:line="360" w:lineRule="auto"/>
        <w:ind w:firstLine="480" w:firstLineChars="200"/>
        <w:rPr>
          <w:rFonts w:eastAsiaTheme="minorEastAsia"/>
          <w:sz w:val="24"/>
        </w:rPr>
      </w:pPr>
      <w:r>
        <w:rPr>
          <w:rFonts w:eastAsiaTheme="minorEastAsia"/>
          <w:sz w:val="24"/>
        </w:rPr>
        <w:t>（1）设置施工标志牌</w:t>
      </w:r>
    </w:p>
    <w:p>
      <w:pPr>
        <w:pStyle w:val="10"/>
        <w:spacing w:line="360" w:lineRule="auto"/>
        <w:ind w:firstLine="480" w:firstLineChars="200"/>
        <w:rPr>
          <w:rFonts w:eastAsiaTheme="minorEastAsia"/>
          <w:sz w:val="24"/>
        </w:rPr>
      </w:pPr>
      <w:r>
        <w:rPr>
          <w:rFonts w:eastAsiaTheme="minorEastAsia"/>
          <w:sz w:val="24"/>
        </w:rPr>
        <w:t>施工期间，施工单位应根据《建设工程施工现场管理规定》的规定设置现场平面布置图、工程概况牌、安全生产牌、消防保卫牌、文明施工牌、环境保护牌、管理人员名单及监督电话牌等。</w:t>
      </w:r>
    </w:p>
    <w:p>
      <w:pPr>
        <w:pStyle w:val="10"/>
        <w:spacing w:line="360" w:lineRule="auto"/>
        <w:ind w:firstLine="480" w:firstLineChars="200"/>
        <w:rPr>
          <w:rFonts w:eastAsiaTheme="minorEastAsia"/>
          <w:sz w:val="24"/>
        </w:rPr>
      </w:pPr>
      <w:r>
        <w:rPr>
          <w:rFonts w:eastAsiaTheme="minorEastAsia"/>
          <w:sz w:val="24"/>
        </w:rPr>
        <w:t>（2）围挡、围栏及防溢座的设置</w:t>
      </w:r>
    </w:p>
    <w:p>
      <w:pPr>
        <w:pStyle w:val="10"/>
        <w:spacing w:line="360" w:lineRule="auto"/>
        <w:ind w:firstLine="480" w:firstLineChars="200"/>
        <w:rPr>
          <w:rFonts w:eastAsiaTheme="minorEastAsia"/>
          <w:sz w:val="24"/>
        </w:rPr>
      </w:pPr>
      <w:r>
        <w:rPr>
          <w:rFonts w:eastAsiaTheme="minorEastAsia"/>
          <w:sz w:val="24"/>
        </w:rPr>
        <w:t>施工期间，边界应设置高度3～5米以上的围挡；以上围挡高度可视地方管理要求适当增加。围挡底端应设置防溢座，围挡之间以及围挡与防溢座之间无缝隙。</w:t>
      </w:r>
    </w:p>
    <w:p>
      <w:pPr>
        <w:pStyle w:val="10"/>
        <w:spacing w:line="360" w:lineRule="auto"/>
        <w:ind w:firstLine="480" w:firstLineChars="200"/>
        <w:rPr>
          <w:rFonts w:eastAsiaTheme="minorEastAsia"/>
          <w:sz w:val="24"/>
        </w:rPr>
      </w:pPr>
      <w:r>
        <w:rPr>
          <w:rFonts w:eastAsiaTheme="minorEastAsia"/>
          <w:sz w:val="24"/>
        </w:rPr>
        <w:t>（3）土方工程防尘措施</w:t>
      </w:r>
    </w:p>
    <w:p>
      <w:pPr>
        <w:pStyle w:val="10"/>
        <w:spacing w:line="360" w:lineRule="auto"/>
        <w:ind w:firstLine="480" w:firstLineChars="200"/>
        <w:rPr>
          <w:rFonts w:eastAsiaTheme="minorEastAsia"/>
          <w:sz w:val="24"/>
        </w:rPr>
      </w:pPr>
      <w:r>
        <w:rPr>
          <w:rFonts w:eastAsiaTheme="minorEastAsia"/>
          <w:sz w:val="24"/>
        </w:rPr>
        <w:t>土方工程包括土的开挖、运输和填筑等施工过程，有时还需进行排水、降水、土壁支撑等准备工作。遇到干燥、易起尘的土方工程作业时，应辅以洒水压尘，尽量缩短起尘操作时间。遇到四级或四级以上大风天气，应停止土方作业，同时作业处覆以防尘网。</w:t>
      </w:r>
    </w:p>
    <w:p>
      <w:pPr>
        <w:pStyle w:val="10"/>
        <w:spacing w:line="360" w:lineRule="auto"/>
        <w:ind w:firstLine="480" w:firstLineChars="200"/>
        <w:rPr>
          <w:rFonts w:eastAsiaTheme="minorEastAsia"/>
          <w:sz w:val="24"/>
        </w:rPr>
      </w:pPr>
      <w:r>
        <w:rPr>
          <w:rFonts w:eastAsiaTheme="minorEastAsia"/>
          <w:sz w:val="24"/>
        </w:rPr>
        <w:t>（4）建筑材料的防尘管理措施</w:t>
      </w:r>
    </w:p>
    <w:p>
      <w:pPr>
        <w:pStyle w:val="10"/>
        <w:spacing w:line="360" w:lineRule="auto"/>
        <w:ind w:firstLine="480" w:firstLineChars="200"/>
        <w:rPr>
          <w:rFonts w:eastAsiaTheme="minorEastAsia"/>
          <w:sz w:val="24"/>
        </w:rPr>
      </w:pPr>
      <w:r>
        <w:rPr>
          <w:rFonts w:eastAsiaTheme="minorEastAsia"/>
          <w:sz w:val="24"/>
        </w:rPr>
        <w:t>施工过程中使用水泥、石灰、砂石、涂料、铺装材料等易产生扬尘的建筑材料，应采取下列措施之一：</w:t>
      </w:r>
      <w:r>
        <w:rPr>
          <w:rFonts w:hint="eastAsia" w:ascii="宋体" w:hAnsi="宋体" w:cs="宋体"/>
          <w:sz w:val="24"/>
        </w:rPr>
        <w:t>①</w:t>
      </w:r>
      <w:r>
        <w:rPr>
          <w:rFonts w:eastAsiaTheme="minorEastAsia"/>
          <w:sz w:val="24"/>
        </w:rPr>
        <w:t>密闭存储；</w:t>
      </w:r>
      <w:r>
        <w:rPr>
          <w:rFonts w:hint="eastAsia" w:ascii="宋体" w:hAnsi="宋体" w:cs="宋体"/>
          <w:sz w:val="24"/>
        </w:rPr>
        <w:t>②</w:t>
      </w:r>
      <w:r>
        <w:rPr>
          <w:rFonts w:eastAsiaTheme="minorEastAsia"/>
          <w:sz w:val="24"/>
        </w:rPr>
        <w:t>设置围挡或堆砌围墙；</w:t>
      </w:r>
      <w:r>
        <w:rPr>
          <w:rFonts w:hint="eastAsia" w:ascii="宋体" w:hAnsi="宋体" w:cs="宋体"/>
          <w:sz w:val="24"/>
        </w:rPr>
        <w:t>③</w:t>
      </w:r>
      <w:r>
        <w:rPr>
          <w:rFonts w:eastAsiaTheme="minorEastAsia"/>
          <w:sz w:val="24"/>
        </w:rPr>
        <w:t>采用防尘布苫盖；</w:t>
      </w:r>
      <w:r>
        <w:rPr>
          <w:rFonts w:hint="eastAsia" w:ascii="宋体" w:hAnsi="宋体" w:cs="宋体"/>
          <w:sz w:val="24"/>
        </w:rPr>
        <w:t>④</w:t>
      </w:r>
      <w:r>
        <w:rPr>
          <w:rFonts w:eastAsiaTheme="minorEastAsia"/>
          <w:sz w:val="24"/>
        </w:rPr>
        <w:t>其他有效的防尘措施。</w:t>
      </w:r>
    </w:p>
    <w:p>
      <w:pPr>
        <w:pStyle w:val="10"/>
        <w:spacing w:line="360" w:lineRule="auto"/>
        <w:ind w:firstLine="480" w:firstLineChars="200"/>
        <w:rPr>
          <w:rFonts w:eastAsiaTheme="minorEastAsia"/>
          <w:sz w:val="24"/>
        </w:rPr>
      </w:pPr>
      <w:r>
        <w:rPr>
          <w:rFonts w:eastAsiaTheme="minorEastAsia"/>
          <w:sz w:val="24"/>
        </w:rPr>
        <w:t>（5）建筑垃圾的防尘管理措施</w:t>
      </w:r>
    </w:p>
    <w:p>
      <w:pPr>
        <w:pStyle w:val="10"/>
        <w:spacing w:line="360" w:lineRule="auto"/>
        <w:ind w:firstLine="480" w:firstLineChars="200"/>
        <w:rPr>
          <w:rFonts w:eastAsiaTheme="minorEastAsia"/>
          <w:sz w:val="24"/>
        </w:rPr>
      </w:pPr>
      <w:r>
        <w:rPr>
          <w:rFonts w:eastAsiaTheme="minorEastAsia"/>
          <w:sz w:val="24"/>
        </w:rPr>
        <w:t>施工工程中产生的弃土、弃料及其他建筑垃圾，应及时清运。若在工地内堆置超过一周的，则应采取下列措施之一，防止风蚀起尘及水蚀迁移：</w:t>
      </w:r>
      <w:r>
        <w:rPr>
          <w:rFonts w:hint="eastAsia" w:ascii="宋体" w:hAnsi="宋体" w:cs="宋体"/>
          <w:sz w:val="24"/>
        </w:rPr>
        <w:t>①</w:t>
      </w:r>
      <w:r>
        <w:rPr>
          <w:rFonts w:eastAsiaTheme="minorEastAsia"/>
          <w:sz w:val="24"/>
        </w:rPr>
        <w:t>覆盖防尘布、防尘网；</w:t>
      </w:r>
      <w:r>
        <w:rPr>
          <w:rFonts w:hint="eastAsia" w:ascii="宋体" w:hAnsi="宋体" w:cs="宋体"/>
          <w:sz w:val="24"/>
        </w:rPr>
        <w:t>②</w:t>
      </w:r>
      <w:r>
        <w:rPr>
          <w:rFonts w:eastAsiaTheme="minorEastAsia"/>
          <w:sz w:val="24"/>
        </w:rPr>
        <w:t>定期喷洒抑尘剂；</w:t>
      </w:r>
      <w:r>
        <w:rPr>
          <w:rFonts w:hint="eastAsia" w:ascii="宋体" w:hAnsi="宋体" w:cs="宋体"/>
          <w:sz w:val="24"/>
        </w:rPr>
        <w:t>③</w:t>
      </w:r>
      <w:r>
        <w:rPr>
          <w:rFonts w:eastAsiaTheme="minorEastAsia"/>
          <w:sz w:val="24"/>
        </w:rPr>
        <w:t>定期喷水压尘；</w:t>
      </w:r>
      <w:r>
        <w:rPr>
          <w:rFonts w:hint="eastAsia" w:ascii="宋体" w:hAnsi="宋体" w:cs="宋体"/>
          <w:sz w:val="24"/>
        </w:rPr>
        <w:t>④</w:t>
      </w:r>
      <w:r>
        <w:rPr>
          <w:rFonts w:eastAsiaTheme="minorEastAsia"/>
          <w:sz w:val="24"/>
        </w:rPr>
        <w:t>其他有效的防尘措施。</w:t>
      </w:r>
    </w:p>
    <w:p>
      <w:pPr>
        <w:pStyle w:val="10"/>
        <w:spacing w:line="360" w:lineRule="auto"/>
        <w:ind w:firstLine="480" w:firstLineChars="200"/>
        <w:rPr>
          <w:rFonts w:eastAsiaTheme="minorEastAsia"/>
          <w:sz w:val="24"/>
        </w:rPr>
      </w:pPr>
      <w:r>
        <w:rPr>
          <w:rFonts w:eastAsiaTheme="minorEastAsia"/>
          <w:sz w:val="24"/>
        </w:rPr>
        <w:t>（6）设置洗车平台，完善排水设施，防止泥土粘带</w:t>
      </w:r>
    </w:p>
    <w:p>
      <w:pPr>
        <w:pStyle w:val="10"/>
        <w:spacing w:line="360" w:lineRule="auto"/>
        <w:ind w:firstLine="480" w:firstLineChars="200"/>
        <w:rPr>
          <w:rFonts w:eastAsiaTheme="minorEastAsia"/>
          <w:sz w:val="24"/>
        </w:rPr>
      </w:pPr>
      <w:r>
        <w:rPr>
          <w:rFonts w:eastAsiaTheme="minorEastAsia"/>
          <w:sz w:val="24"/>
        </w:rPr>
        <w:t>（7）进出工地的物料、渣土、垃圾运输车辆的防尘措施</w:t>
      </w:r>
    </w:p>
    <w:p>
      <w:pPr>
        <w:pStyle w:val="10"/>
        <w:spacing w:line="360" w:lineRule="auto"/>
        <w:ind w:firstLine="480" w:firstLineChars="200"/>
        <w:rPr>
          <w:rFonts w:eastAsiaTheme="minorEastAsia"/>
          <w:sz w:val="24"/>
        </w:rPr>
      </w:pPr>
      <w:r>
        <w:rPr>
          <w:rFonts w:eastAsiaTheme="minorEastAsia"/>
          <w:sz w:val="24"/>
        </w:rPr>
        <w:t>进出工地的物料、渣土、垃圾运输车辆，应尽可能采用密闭车斗，并保证物料不遗撒外漏。</w:t>
      </w:r>
    </w:p>
    <w:p>
      <w:pPr>
        <w:pStyle w:val="10"/>
        <w:spacing w:line="360" w:lineRule="auto"/>
        <w:ind w:firstLine="480" w:firstLineChars="200"/>
        <w:rPr>
          <w:rFonts w:eastAsiaTheme="minorEastAsia"/>
          <w:sz w:val="24"/>
        </w:rPr>
      </w:pPr>
      <w:r>
        <w:rPr>
          <w:rFonts w:eastAsiaTheme="minorEastAsia"/>
          <w:sz w:val="24"/>
        </w:rPr>
        <w:t>（8）施工工地道路防尘措施</w:t>
      </w:r>
    </w:p>
    <w:p>
      <w:pPr>
        <w:pStyle w:val="10"/>
        <w:spacing w:line="360" w:lineRule="auto"/>
        <w:ind w:firstLine="480" w:firstLineChars="200"/>
        <w:rPr>
          <w:rFonts w:eastAsiaTheme="minorEastAsia"/>
          <w:sz w:val="24"/>
        </w:rPr>
      </w:pPr>
      <w:r>
        <w:rPr>
          <w:rFonts w:eastAsiaTheme="minorEastAsia"/>
          <w:sz w:val="24"/>
        </w:rPr>
        <w:t>施工期间，施工工地内及工地出口至铺装道路间的车行道路，应采取下列措施之一，并保持路面清洁，防止机动车扬尘：</w:t>
      </w:r>
      <w:r>
        <w:rPr>
          <w:rFonts w:hint="eastAsia" w:ascii="宋体" w:hAnsi="宋体" w:cs="宋体"/>
          <w:sz w:val="24"/>
        </w:rPr>
        <w:t>①</w:t>
      </w:r>
      <w:r>
        <w:rPr>
          <w:rFonts w:eastAsiaTheme="minorEastAsia"/>
          <w:sz w:val="24"/>
        </w:rPr>
        <w:t>铺设钢板；</w:t>
      </w:r>
      <w:r>
        <w:rPr>
          <w:rFonts w:hint="eastAsia" w:ascii="宋体" w:hAnsi="宋体" w:cs="宋体"/>
          <w:sz w:val="24"/>
        </w:rPr>
        <w:t>②</w:t>
      </w:r>
      <w:r>
        <w:rPr>
          <w:rFonts w:eastAsiaTheme="minorEastAsia"/>
          <w:sz w:val="24"/>
        </w:rPr>
        <w:t>铺设水泥混凝土；</w:t>
      </w:r>
      <w:r>
        <w:rPr>
          <w:rFonts w:hint="eastAsia" w:ascii="宋体" w:hAnsi="宋体" w:cs="宋体"/>
          <w:sz w:val="24"/>
        </w:rPr>
        <w:t>③</w:t>
      </w:r>
      <w:r>
        <w:rPr>
          <w:rFonts w:eastAsiaTheme="minorEastAsia"/>
          <w:sz w:val="24"/>
        </w:rPr>
        <w:t>铺设沥青混凝土；</w:t>
      </w:r>
      <w:r>
        <w:rPr>
          <w:rFonts w:hint="eastAsia" w:ascii="宋体" w:hAnsi="宋体" w:cs="宋体"/>
          <w:sz w:val="24"/>
        </w:rPr>
        <w:t>④</w:t>
      </w:r>
      <w:r>
        <w:rPr>
          <w:rFonts w:eastAsiaTheme="minorEastAsia"/>
          <w:sz w:val="24"/>
        </w:rPr>
        <w:t>铺设用礁渣、细石或其它功能相当的材料等，并辅以洒水、喷洒抑尘剂等措施。</w:t>
      </w:r>
      <w:r>
        <w:rPr>
          <w:rFonts w:hint="eastAsia" w:ascii="宋体" w:hAnsi="宋体" w:cs="宋体"/>
          <w:sz w:val="24"/>
        </w:rPr>
        <w:t>⑤</w:t>
      </w:r>
      <w:r>
        <w:rPr>
          <w:rFonts w:eastAsiaTheme="minorEastAsia"/>
          <w:sz w:val="24"/>
        </w:rPr>
        <w:t>其他有效的防尘措施。</w:t>
      </w:r>
    </w:p>
    <w:p>
      <w:pPr>
        <w:pStyle w:val="10"/>
        <w:spacing w:line="360" w:lineRule="auto"/>
        <w:ind w:firstLine="480" w:firstLineChars="200"/>
        <w:rPr>
          <w:rFonts w:eastAsiaTheme="minorEastAsia"/>
          <w:sz w:val="24"/>
        </w:rPr>
      </w:pPr>
      <w:r>
        <w:rPr>
          <w:rFonts w:eastAsiaTheme="minorEastAsia"/>
          <w:sz w:val="24"/>
        </w:rPr>
        <w:t>（9）施工工地道路积尘清洁措施</w:t>
      </w:r>
    </w:p>
    <w:p>
      <w:pPr>
        <w:pStyle w:val="10"/>
        <w:spacing w:line="360" w:lineRule="auto"/>
        <w:ind w:firstLine="480" w:firstLineChars="200"/>
        <w:rPr>
          <w:rFonts w:eastAsiaTheme="minorEastAsia"/>
          <w:sz w:val="24"/>
        </w:rPr>
      </w:pPr>
      <w:r>
        <w:rPr>
          <w:rFonts w:eastAsiaTheme="minorEastAsia"/>
          <w:sz w:val="24"/>
        </w:rPr>
        <w:t>可采用吸尘或水冲洗的方法清洁施工工地道路积尘，不得在未实施洒水等抑尘措施情况下进行直接清扫。</w:t>
      </w:r>
    </w:p>
    <w:p>
      <w:pPr>
        <w:pStyle w:val="10"/>
        <w:spacing w:line="360" w:lineRule="auto"/>
        <w:ind w:firstLine="480" w:firstLineChars="200"/>
        <w:rPr>
          <w:rFonts w:eastAsiaTheme="minorEastAsia"/>
          <w:sz w:val="24"/>
        </w:rPr>
      </w:pPr>
      <w:r>
        <w:rPr>
          <w:rFonts w:eastAsiaTheme="minorEastAsia"/>
          <w:sz w:val="24"/>
        </w:rPr>
        <w:t>（10）工地周围环境的保洁</w:t>
      </w:r>
    </w:p>
    <w:p>
      <w:pPr>
        <w:pStyle w:val="10"/>
        <w:spacing w:line="360" w:lineRule="auto"/>
        <w:ind w:firstLine="480" w:firstLineChars="200"/>
        <w:rPr>
          <w:rFonts w:eastAsiaTheme="minorEastAsia"/>
          <w:sz w:val="24"/>
        </w:rPr>
      </w:pPr>
      <w:r>
        <w:rPr>
          <w:rFonts w:eastAsiaTheme="minorEastAsia"/>
          <w:sz w:val="24"/>
        </w:rPr>
        <w:t>施工单位保洁责任区的范围应根据施工扬尘影响情况确定，一般设在施工工地周围20 米范围内。</w:t>
      </w:r>
    </w:p>
    <w:p>
      <w:pPr>
        <w:pStyle w:val="5"/>
        <w:rPr>
          <w:rFonts w:eastAsiaTheme="minorEastAsia"/>
        </w:rPr>
      </w:pPr>
      <w:bookmarkStart w:id="24" w:name="_Toc22994"/>
      <w:bookmarkStart w:id="25" w:name="_Toc32521"/>
      <w:bookmarkStart w:id="26" w:name="_Toc29721"/>
      <w:bookmarkStart w:id="27" w:name="_Toc527362287"/>
      <w:bookmarkStart w:id="28" w:name="_Toc17386467"/>
      <w:bookmarkStart w:id="29" w:name="_Toc525633644"/>
      <w:bookmarkStart w:id="30" w:name="_Toc3462"/>
      <w:bookmarkStart w:id="31" w:name="_Toc19354"/>
      <w:bookmarkStart w:id="32" w:name="_Toc24388"/>
      <w:bookmarkStart w:id="33" w:name="_Toc2190"/>
      <w:bookmarkStart w:id="34" w:name="_Toc19699"/>
      <w:r>
        <w:rPr>
          <w:rFonts w:eastAsiaTheme="minorEastAsia"/>
        </w:rPr>
        <w:t>地表水环境保护措施</w:t>
      </w:r>
      <w:bookmarkEnd w:id="24"/>
      <w:bookmarkEnd w:id="25"/>
      <w:bookmarkEnd w:id="26"/>
      <w:bookmarkEnd w:id="27"/>
      <w:bookmarkEnd w:id="28"/>
      <w:bookmarkEnd w:id="29"/>
      <w:bookmarkEnd w:id="30"/>
      <w:bookmarkEnd w:id="31"/>
      <w:bookmarkEnd w:id="32"/>
      <w:bookmarkEnd w:id="33"/>
      <w:bookmarkEnd w:id="34"/>
    </w:p>
    <w:p>
      <w:pPr>
        <w:pStyle w:val="10"/>
        <w:spacing w:line="360" w:lineRule="auto"/>
        <w:ind w:firstLine="480" w:firstLineChars="200"/>
        <w:rPr>
          <w:rFonts w:eastAsiaTheme="minorEastAsia"/>
          <w:sz w:val="24"/>
        </w:rPr>
      </w:pPr>
      <w:r>
        <w:rPr>
          <w:rFonts w:eastAsiaTheme="minorEastAsia"/>
          <w:sz w:val="24"/>
        </w:rPr>
        <w:t>工程施工期废水主要来自施工人员在施工作业中产生生活污水和管道安装完后试压排放的废水。</w:t>
      </w:r>
    </w:p>
    <w:p>
      <w:pPr>
        <w:pStyle w:val="10"/>
        <w:spacing w:line="360" w:lineRule="auto"/>
        <w:ind w:firstLine="480" w:firstLineChars="200"/>
        <w:rPr>
          <w:rFonts w:eastAsiaTheme="minorEastAsia"/>
          <w:sz w:val="24"/>
        </w:rPr>
      </w:pPr>
      <w:r>
        <w:rPr>
          <w:rFonts w:eastAsiaTheme="minorEastAsia"/>
          <w:sz w:val="24"/>
        </w:rPr>
        <w:t>（1）施工生活污水</w:t>
      </w:r>
    </w:p>
    <w:p>
      <w:pPr>
        <w:pStyle w:val="10"/>
        <w:spacing w:line="360" w:lineRule="auto"/>
        <w:ind w:firstLine="480" w:firstLineChars="200"/>
        <w:rPr>
          <w:rFonts w:eastAsiaTheme="minorEastAsia"/>
          <w:sz w:val="24"/>
        </w:rPr>
      </w:pPr>
      <w:r>
        <w:rPr>
          <w:rFonts w:eastAsiaTheme="minorEastAsia"/>
          <w:sz w:val="24"/>
        </w:rPr>
        <w:t>工程沿线村庄较多，施工条件较好，均有村庄分布。根据以往管道施工经验，施工队伍吃住尽量依托当地民宅、旅馆或饭店，生活污水处理可依托当地沿线城镇的水处理设施。</w:t>
      </w:r>
    </w:p>
    <w:p>
      <w:pPr>
        <w:pStyle w:val="10"/>
        <w:spacing w:line="360" w:lineRule="auto"/>
        <w:ind w:firstLine="480" w:firstLineChars="200"/>
        <w:rPr>
          <w:rFonts w:eastAsiaTheme="minorEastAsia"/>
          <w:sz w:val="24"/>
        </w:rPr>
      </w:pPr>
      <w:r>
        <w:rPr>
          <w:rFonts w:eastAsiaTheme="minorEastAsia"/>
          <w:sz w:val="24"/>
        </w:rPr>
        <w:t>（2）清管试压水</w:t>
      </w:r>
    </w:p>
    <w:p>
      <w:pPr>
        <w:pStyle w:val="10"/>
        <w:spacing w:line="360" w:lineRule="auto"/>
        <w:ind w:firstLine="480" w:firstLineChars="200"/>
        <w:rPr>
          <w:rFonts w:eastAsiaTheme="minorEastAsia"/>
          <w:sz w:val="24"/>
        </w:rPr>
      </w:pPr>
      <w:r>
        <w:rPr>
          <w:rFonts w:eastAsiaTheme="minorEastAsia"/>
          <w:sz w:val="24"/>
        </w:rPr>
        <w:t>试压废水中主要污染物为悬浮物，经</w:t>
      </w:r>
      <w:r>
        <w:rPr>
          <w:rFonts w:hint="eastAsia" w:eastAsiaTheme="minorEastAsia"/>
          <w:sz w:val="24"/>
        </w:rPr>
        <w:t>检验合格后排入西安村GX08-GX09号桩公路路边沟，经</w:t>
      </w:r>
      <w:r>
        <w:rPr>
          <w:rFonts w:eastAsiaTheme="minorEastAsia"/>
          <w:sz w:val="24"/>
        </w:rPr>
        <w:t>沉淀后可以用于洒水降尘和绿化。</w:t>
      </w:r>
    </w:p>
    <w:p>
      <w:pPr>
        <w:pStyle w:val="5"/>
        <w:rPr>
          <w:rFonts w:eastAsiaTheme="minorEastAsia"/>
        </w:rPr>
      </w:pPr>
      <w:bookmarkStart w:id="35" w:name="_Toc20623"/>
      <w:bookmarkStart w:id="36" w:name="_Toc24933"/>
      <w:bookmarkStart w:id="37" w:name="_Toc17386468"/>
      <w:bookmarkStart w:id="38" w:name="_Toc20835"/>
      <w:bookmarkStart w:id="39" w:name="_Toc527362288"/>
      <w:bookmarkStart w:id="40" w:name="_Toc16300"/>
      <w:bookmarkStart w:id="41" w:name="_Toc525633645"/>
      <w:bookmarkStart w:id="42" w:name="_Toc4613"/>
      <w:bookmarkStart w:id="43" w:name="_Toc16605"/>
      <w:bookmarkStart w:id="44" w:name="_Toc4285"/>
      <w:bookmarkStart w:id="45" w:name="_Toc12311"/>
      <w:r>
        <w:rPr>
          <w:rFonts w:eastAsiaTheme="minorEastAsia"/>
        </w:rPr>
        <w:t>地下水环境保护措施</w:t>
      </w:r>
      <w:bookmarkEnd w:id="35"/>
      <w:bookmarkEnd w:id="36"/>
      <w:bookmarkEnd w:id="37"/>
      <w:bookmarkEnd w:id="38"/>
      <w:bookmarkEnd w:id="39"/>
      <w:bookmarkEnd w:id="40"/>
      <w:bookmarkEnd w:id="41"/>
      <w:bookmarkEnd w:id="42"/>
      <w:bookmarkEnd w:id="43"/>
      <w:bookmarkEnd w:id="44"/>
      <w:bookmarkEnd w:id="45"/>
    </w:p>
    <w:p>
      <w:pPr>
        <w:widowControl/>
        <w:ind w:firstLine="480"/>
        <w:jc w:val="left"/>
      </w:pPr>
      <w:r>
        <w:rPr>
          <w:rFonts w:hint="eastAsia" w:ascii="宋体" w:hAnsi="宋体" w:eastAsia="宋体" w:cs="宋体"/>
          <w:kern w:val="0"/>
          <w:szCs w:val="24"/>
        </w:rPr>
        <w:t>地下水埋深小于</w:t>
      </w:r>
      <w:r>
        <w:rPr>
          <w:rFonts w:eastAsia="宋体" w:cs="Times New Roman"/>
          <w:kern w:val="0"/>
          <w:szCs w:val="24"/>
        </w:rPr>
        <w:t>3m</w:t>
      </w:r>
      <w:r>
        <w:rPr>
          <w:rFonts w:hint="eastAsia" w:ascii="宋体" w:hAnsi="宋体" w:eastAsia="宋体" w:cs="宋体"/>
          <w:kern w:val="0"/>
          <w:szCs w:val="24"/>
        </w:rPr>
        <w:t>的区域，在管道埋设时，应在管道上部填充砂砾，以尽量减少地下水流的阻力，增加渗透率，最大限度地减少地下水位上升，从而达到减轻地下水环境影响的目的。</w:t>
      </w:r>
    </w:p>
    <w:p>
      <w:pPr>
        <w:pStyle w:val="10"/>
        <w:spacing w:line="360" w:lineRule="auto"/>
        <w:ind w:firstLine="480" w:firstLineChars="200"/>
        <w:rPr>
          <w:rFonts w:eastAsiaTheme="minorEastAsia"/>
          <w:sz w:val="24"/>
        </w:rPr>
      </w:pPr>
      <w:r>
        <w:rPr>
          <w:rFonts w:eastAsiaTheme="minorEastAsia"/>
          <w:sz w:val="24"/>
        </w:rPr>
        <w:t>施工期和运营初期，应结合管道线路沿线的地下水监控点，对管线施工对地下水水位及水质变化情况进行监督性监测。</w:t>
      </w:r>
    </w:p>
    <w:p>
      <w:pPr>
        <w:pStyle w:val="5"/>
        <w:rPr>
          <w:rFonts w:eastAsiaTheme="minorEastAsia"/>
        </w:rPr>
      </w:pPr>
      <w:bookmarkStart w:id="46" w:name="_Toc23087"/>
      <w:bookmarkStart w:id="47" w:name="_Toc6695"/>
      <w:bookmarkStart w:id="48" w:name="_Toc452"/>
      <w:bookmarkStart w:id="49" w:name="_Toc23223"/>
      <w:bookmarkStart w:id="50" w:name="_Toc17386469"/>
      <w:bookmarkStart w:id="51" w:name="_Toc18265"/>
      <w:bookmarkStart w:id="52" w:name="_Toc527362289"/>
      <w:bookmarkStart w:id="53" w:name="_Toc4223"/>
      <w:bookmarkStart w:id="54" w:name="_Toc6787"/>
      <w:bookmarkStart w:id="55" w:name="_Toc525633646"/>
      <w:bookmarkStart w:id="56" w:name="_Toc4541"/>
      <w:r>
        <w:rPr>
          <w:rFonts w:eastAsiaTheme="minorEastAsia"/>
        </w:rPr>
        <w:t>噪声污染防治措施</w:t>
      </w:r>
      <w:bookmarkEnd w:id="46"/>
      <w:bookmarkEnd w:id="47"/>
      <w:bookmarkEnd w:id="48"/>
      <w:bookmarkEnd w:id="49"/>
      <w:bookmarkEnd w:id="50"/>
      <w:bookmarkEnd w:id="51"/>
      <w:bookmarkEnd w:id="52"/>
      <w:bookmarkEnd w:id="53"/>
      <w:bookmarkEnd w:id="54"/>
      <w:bookmarkEnd w:id="55"/>
      <w:bookmarkEnd w:id="56"/>
    </w:p>
    <w:p>
      <w:pPr>
        <w:pStyle w:val="10"/>
        <w:spacing w:line="360" w:lineRule="auto"/>
        <w:ind w:firstLine="480" w:firstLineChars="200"/>
        <w:rPr>
          <w:rFonts w:eastAsiaTheme="minorEastAsia"/>
          <w:sz w:val="24"/>
        </w:rPr>
      </w:pPr>
      <w:r>
        <w:rPr>
          <w:rFonts w:eastAsiaTheme="minorEastAsia"/>
          <w:sz w:val="24"/>
        </w:rPr>
        <w:t>施工期噪声源主要来自施工作业机械，如</w:t>
      </w:r>
      <w:r>
        <w:rPr>
          <w:rFonts w:hint="eastAsia" w:eastAsiaTheme="minorEastAsia"/>
          <w:sz w:val="24"/>
        </w:rPr>
        <w:t>挖土机、推土机</w:t>
      </w:r>
      <w:r>
        <w:rPr>
          <w:rFonts w:eastAsiaTheme="minorEastAsia"/>
          <w:sz w:val="24"/>
        </w:rPr>
        <w:t>等，其强度在</w:t>
      </w:r>
      <w:r>
        <w:rPr>
          <w:rFonts w:hint="eastAsia" w:eastAsiaTheme="minorEastAsia"/>
          <w:sz w:val="24"/>
        </w:rPr>
        <w:t>75</w:t>
      </w:r>
      <w:r>
        <w:rPr>
          <w:rFonts w:eastAsiaTheme="minorEastAsia"/>
          <w:sz w:val="24"/>
        </w:rPr>
        <w:t>～10</w:t>
      </w:r>
      <w:r>
        <w:rPr>
          <w:rFonts w:hint="eastAsia" w:eastAsiaTheme="minorEastAsia"/>
          <w:sz w:val="24"/>
        </w:rPr>
        <w:t>0</w:t>
      </w:r>
      <w:r>
        <w:rPr>
          <w:rFonts w:eastAsiaTheme="minorEastAsia"/>
          <w:sz w:val="24"/>
        </w:rPr>
        <w:t>dB</w:t>
      </w:r>
      <w:r>
        <w:rPr>
          <w:rFonts w:hint="eastAsia" w:eastAsiaTheme="minorEastAsia"/>
          <w:sz w:val="24"/>
        </w:rPr>
        <w:t>（</w:t>
      </w:r>
      <w:r>
        <w:rPr>
          <w:rFonts w:eastAsiaTheme="minorEastAsia"/>
          <w:sz w:val="24"/>
        </w:rPr>
        <w:t>A</w:t>
      </w:r>
      <w:r>
        <w:rPr>
          <w:rFonts w:hint="eastAsia" w:eastAsiaTheme="minorEastAsia"/>
          <w:sz w:val="24"/>
        </w:rPr>
        <w:t>）</w:t>
      </w:r>
      <w:r>
        <w:rPr>
          <w:rFonts w:eastAsiaTheme="minorEastAsia"/>
          <w:sz w:val="24"/>
        </w:rPr>
        <w:t>。施工期拟采取如下噪声防治措施：</w:t>
      </w:r>
    </w:p>
    <w:p>
      <w:pPr>
        <w:pStyle w:val="10"/>
        <w:spacing w:line="360" w:lineRule="auto"/>
        <w:ind w:firstLine="480" w:firstLineChars="200"/>
        <w:rPr>
          <w:rFonts w:eastAsiaTheme="minorEastAsia"/>
          <w:sz w:val="24"/>
        </w:rPr>
      </w:pPr>
      <w:r>
        <w:rPr>
          <w:rFonts w:eastAsiaTheme="minorEastAsia"/>
          <w:sz w:val="24"/>
        </w:rPr>
        <w:t>（1）施工单位必须选用符合国家有关标准的施工机械和运输车辆，尽量选用低噪声的施工机械和工艺，同时加强各类施工设备的维护和保养，保持其良好的工况，以便从根本上降低噪声源强。</w:t>
      </w:r>
    </w:p>
    <w:p>
      <w:pPr>
        <w:pStyle w:val="10"/>
        <w:spacing w:line="360" w:lineRule="auto"/>
        <w:ind w:firstLine="480" w:firstLineChars="200"/>
        <w:rPr>
          <w:rFonts w:eastAsiaTheme="minorEastAsia"/>
          <w:sz w:val="24"/>
        </w:rPr>
      </w:pPr>
      <w:r>
        <w:rPr>
          <w:rFonts w:eastAsiaTheme="minorEastAsia"/>
          <w:sz w:val="24"/>
        </w:rPr>
        <w:t>（2）在居民区附近施工时严格执行当地政府控制规定，特别是居民区，严禁在晚上10时至次日6时进行高噪声施工，夜间施工应向当地环保部门申请，批准后才能根据规定施工。</w:t>
      </w:r>
    </w:p>
    <w:p>
      <w:pPr>
        <w:pStyle w:val="10"/>
        <w:spacing w:line="360" w:lineRule="auto"/>
        <w:ind w:firstLine="480" w:firstLineChars="200"/>
        <w:rPr>
          <w:rFonts w:eastAsiaTheme="minorEastAsia"/>
          <w:sz w:val="24"/>
        </w:rPr>
      </w:pPr>
      <w:r>
        <w:rPr>
          <w:rFonts w:eastAsiaTheme="minorEastAsia"/>
          <w:sz w:val="24"/>
        </w:rPr>
        <w:t>（3）在施工中应根据具体情况，合理安排施工时间，提高操作水平，与周围居民做好沟通工作，大型穿越工程及敏感点较多处等噪声敏感路段应设置隔声围护，以减少对敏感点的影响，防止发生噪声扰民现象。</w:t>
      </w:r>
    </w:p>
    <w:p>
      <w:pPr>
        <w:pStyle w:val="10"/>
        <w:spacing w:line="360" w:lineRule="auto"/>
        <w:ind w:firstLine="480" w:firstLineChars="200"/>
        <w:rPr>
          <w:rFonts w:eastAsiaTheme="minorEastAsia"/>
          <w:sz w:val="24"/>
        </w:rPr>
      </w:pPr>
      <w:r>
        <w:rPr>
          <w:rFonts w:eastAsiaTheme="minorEastAsia"/>
          <w:sz w:val="24"/>
        </w:rPr>
        <w:t>（4）运输车辆经过沿线居民区时应尽可能减少鸣号，尤其是在晚间和午休时间。</w:t>
      </w:r>
    </w:p>
    <w:p>
      <w:pPr>
        <w:pStyle w:val="10"/>
        <w:spacing w:line="360" w:lineRule="auto"/>
        <w:ind w:firstLine="480" w:firstLineChars="200"/>
        <w:rPr>
          <w:rFonts w:eastAsiaTheme="minorEastAsia"/>
          <w:sz w:val="24"/>
        </w:rPr>
      </w:pPr>
      <w:r>
        <w:rPr>
          <w:rFonts w:eastAsiaTheme="minorEastAsia"/>
          <w:sz w:val="24"/>
        </w:rPr>
        <w:t>（5）合理布局施工现场，避免在同一地点安排大量动力机械设备，以免局部噪声声级过高。</w:t>
      </w:r>
    </w:p>
    <w:p>
      <w:pPr>
        <w:pStyle w:val="5"/>
        <w:rPr>
          <w:rFonts w:eastAsiaTheme="minorEastAsia"/>
        </w:rPr>
      </w:pPr>
      <w:bookmarkStart w:id="57" w:name="_Toc27862"/>
      <w:bookmarkStart w:id="58" w:name="_Toc17386470"/>
      <w:bookmarkStart w:id="59" w:name="_Toc527362290"/>
      <w:bookmarkStart w:id="60" w:name="_Toc525633647"/>
      <w:bookmarkStart w:id="61" w:name="_Toc9462"/>
      <w:bookmarkStart w:id="62" w:name="_Toc5679"/>
      <w:bookmarkStart w:id="63" w:name="_Toc18074"/>
      <w:bookmarkStart w:id="64" w:name="_Toc1957"/>
      <w:bookmarkStart w:id="65" w:name="_Toc14418"/>
      <w:bookmarkStart w:id="66" w:name="_Toc14426"/>
      <w:bookmarkStart w:id="67" w:name="_Toc21094"/>
      <w:r>
        <w:rPr>
          <w:rFonts w:eastAsiaTheme="minorEastAsia"/>
        </w:rPr>
        <w:t>固体废物污染防治措施</w:t>
      </w:r>
      <w:bookmarkEnd w:id="57"/>
      <w:bookmarkEnd w:id="58"/>
      <w:bookmarkEnd w:id="59"/>
      <w:bookmarkEnd w:id="60"/>
      <w:bookmarkEnd w:id="61"/>
      <w:bookmarkEnd w:id="62"/>
      <w:bookmarkEnd w:id="63"/>
      <w:bookmarkEnd w:id="64"/>
      <w:bookmarkEnd w:id="65"/>
      <w:bookmarkEnd w:id="66"/>
      <w:bookmarkEnd w:id="67"/>
    </w:p>
    <w:p>
      <w:pPr>
        <w:pStyle w:val="10"/>
        <w:spacing w:line="360" w:lineRule="auto"/>
        <w:ind w:firstLine="480" w:firstLineChars="200"/>
        <w:rPr>
          <w:rFonts w:eastAsiaTheme="minorEastAsia"/>
          <w:sz w:val="24"/>
        </w:rPr>
      </w:pPr>
      <w:r>
        <w:rPr>
          <w:rFonts w:hint="eastAsia" w:ascii="宋体" w:hAnsi="宋体" w:cs="宋体"/>
          <w:sz w:val="24"/>
        </w:rPr>
        <w:t>①</w:t>
      </w:r>
      <w:r>
        <w:rPr>
          <w:rFonts w:eastAsiaTheme="minorEastAsia"/>
          <w:sz w:val="24"/>
        </w:rPr>
        <w:t>施工人员生活垃圾</w:t>
      </w:r>
    </w:p>
    <w:p>
      <w:pPr>
        <w:pStyle w:val="10"/>
        <w:spacing w:line="360" w:lineRule="auto"/>
        <w:ind w:firstLine="480" w:firstLineChars="200"/>
        <w:rPr>
          <w:rFonts w:eastAsiaTheme="minorEastAsia"/>
          <w:sz w:val="24"/>
        </w:rPr>
      </w:pPr>
      <w:r>
        <w:rPr>
          <w:rFonts w:eastAsiaTheme="minorEastAsia"/>
          <w:sz w:val="24"/>
        </w:rPr>
        <w:t>本项目施工生活垃圾主要包括废弃包装、纸屑等，产生量按照每人0.5kg/d计算，工期</w:t>
      </w:r>
      <w:r>
        <w:rPr>
          <w:rFonts w:hint="eastAsia" w:eastAsiaTheme="minorEastAsia"/>
          <w:sz w:val="24"/>
        </w:rPr>
        <w:t>150</w:t>
      </w:r>
      <w:r>
        <w:rPr>
          <w:rFonts w:eastAsiaTheme="minorEastAsia"/>
          <w:sz w:val="24"/>
        </w:rPr>
        <w:t>天计，则项目生活垃圾产生量为</w:t>
      </w:r>
      <w:r>
        <w:rPr>
          <w:rFonts w:hint="eastAsia" w:eastAsiaTheme="minorEastAsia"/>
          <w:sz w:val="24"/>
        </w:rPr>
        <w:t>1.875</w:t>
      </w:r>
      <w:r>
        <w:rPr>
          <w:rFonts w:eastAsiaTheme="minorEastAsia"/>
          <w:sz w:val="24"/>
        </w:rPr>
        <w:t>t，统一收集后，依托当地环卫部门处置。</w:t>
      </w:r>
    </w:p>
    <w:p>
      <w:pPr>
        <w:pStyle w:val="10"/>
        <w:spacing w:line="360" w:lineRule="auto"/>
        <w:ind w:firstLine="480" w:firstLineChars="200"/>
        <w:rPr>
          <w:rFonts w:eastAsiaTheme="minorEastAsia"/>
          <w:sz w:val="24"/>
        </w:rPr>
      </w:pPr>
      <w:r>
        <w:rPr>
          <w:rFonts w:hint="eastAsia" w:ascii="宋体" w:hAnsi="宋体" w:cs="宋体"/>
          <w:sz w:val="24"/>
        </w:rPr>
        <w:t>②</w:t>
      </w:r>
      <w:r>
        <w:rPr>
          <w:rFonts w:eastAsiaTheme="minorEastAsia"/>
          <w:sz w:val="24"/>
        </w:rPr>
        <w:tab/>
      </w:r>
      <w:r>
        <w:rPr>
          <w:rFonts w:eastAsiaTheme="minorEastAsia"/>
          <w:sz w:val="24"/>
        </w:rPr>
        <w:t>施工弃土</w:t>
      </w:r>
    </w:p>
    <w:p>
      <w:pPr>
        <w:pStyle w:val="10"/>
        <w:spacing w:line="360" w:lineRule="auto"/>
        <w:ind w:firstLine="480" w:firstLineChars="200"/>
        <w:rPr>
          <w:rFonts w:eastAsiaTheme="minorEastAsia"/>
          <w:sz w:val="24"/>
        </w:rPr>
      </w:pPr>
      <w:r>
        <w:rPr>
          <w:rFonts w:eastAsiaTheme="minorEastAsia"/>
          <w:sz w:val="24"/>
        </w:rPr>
        <w:t>本项目产生的土石方主要是管道开挖和回填后产生的剩余弃土石方和废渣。剩余弃土石方和废渣覆土利用，若有剩余由施工单位拉运并负责处置。</w:t>
      </w:r>
    </w:p>
    <w:p>
      <w:pPr>
        <w:pStyle w:val="10"/>
        <w:spacing w:line="360" w:lineRule="auto"/>
        <w:ind w:firstLine="480" w:firstLineChars="200"/>
        <w:rPr>
          <w:rFonts w:eastAsiaTheme="minorEastAsia"/>
          <w:sz w:val="24"/>
        </w:rPr>
      </w:pPr>
      <w:r>
        <w:rPr>
          <w:rFonts w:hint="eastAsia" w:ascii="宋体" w:hAnsi="宋体" w:cs="宋体"/>
          <w:sz w:val="24"/>
        </w:rPr>
        <w:t>③</w:t>
      </w:r>
      <w:r>
        <w:rPr>
          <w:rFonts w:eastAsiaTheme="minorEastAsia"/>
          <w:sz w:val="24"/>
        </w:rPr>
        <w:t>施工废料</w:t>
      </w:r>
    </w:p>
    <w:p>
      <w:pPr>
        <w:pStyle w:val="10"/>
        <w:spacing w:line="360" w:lineRule="auto"/>
        <w:ind w:firstLine="480" w:firstLineChars="200"/>
        <w:rPr>
          <w:rFonts w:eastAsiaTheme="minorEastAsia"/>
          <w:sz w:val="24"/>
        </w:rPr>
      </w:pPr>
      <w:r>
        <w:rPr>
          <w:rFonts w:eastAsiaTheme="minorEastAsia"/>
          <w:sz w:val="24"/>
        </w:rPr>
        <w:t>施工废料主要包括焊接作业中产生废焊条、防腐作业中产生的废防腐材料及施工过程中产生的废混凝土等。根据类比调查，施工废料的产生量按0.2t/km估算，本项目施工过程产生的施工废料量约为0.</w:t>
      </w:r>
      <w:r>
        <w:rPr>
          <w:rFonts w:hint="eastAsia" w:eastAsiaTheme="minorEastAsia"/>
          <w:sz w:val="24"/>
        </w:rPr>
        <w:t>4</w:t>
      </w:r>
      <w:r>
        <w:rPr>
          <w:rFonts w:eastAsiaTheme="minorEastAsia"/>
          <w:sz w:val="24"/>
        </w:rPr>
        <w:t>2t。废料依托当地环卫部门有偿清运。</w:t>
      </w:r>
    </w:p>
    <w:p>
      <w:pPr>
        <w:pStyle w:val="10"/>
        <w:spacing w:line="360" w:lineRule="auto"/>
        <w:ind w:firstLine="480" w:firstLineChars="200"/>
        <w:rPr>
          <w:rFonts w:eastAsiaTheme="minorEastAsia"/>
          <w:sz w:val="24"/>
        </w:rPr>
      </w:pPr>
      <w:r>
        <w:rPr>
          <w:rFonts w:hint="eastAsia" w:eastAsiaTheme="minorEastAsia"/>
          <w:sz w:val="24"/>
        </w:rPr>
        <w:t>④定向钻泥浆</w:t>
      </w:r>
    </w:p>
    <w:p>
      <w:pPr>
        <w:pStyle w:val="10"/>
        <w:spacing w:line="360" w:lineRule="auto"/>
        <w:ind w:firstLine="480" w:firstLineChars="200"/>
        <w:rPr>
          <w:rFonts w:eastAsiaTheme="minorEastAsia"/>
          <w:sz w:val="24"/>
        </w:rPr>
      </w:pPr>
      <w:r>
        <w:rPr>
          <w:rFonts w:hint="eastAsia" w:eastAsiaTheme="minorEastAsia"/>
          <w:sz w:val="24"/>
        </w:rPr>
        <w:t>项目定向钻泥浆用量约为230t，完成穿越工程后全部回收，暂存于泥浆暂存池，委托有处理资质的单位处置</w:t>
      </w:r>
      <w:r>
        <w:rPr>
          <w:rFonts w:eastAsiaTheme="minorEastAsia"/>
          <w:sz w:val="24"/>
        </w:rPr>
        <w:t>。</w:t>
      </w:r>
    </w:p>
    <w:p>
      <w:pPr>
        <w:pStyle w:val="5"/>
        <w:rPr>
          <w:rFonts w:eastAsiaTheme="minorEastAsia"/>
        </w:rPr>
      </w:pPr>
      <w:bookmarkStart w:id="68" w:name="_Toc20562"/>
      <w:bookmarkStart w:id="69" w:name="_Toc527362291"/>
      <w:bookmarkStart w:id="70" w:name="_Toc5707"/>
      <w:bookmarkStart w:id="71" w:name="_Toc9936"/>
      <w:bookmarkStart w:id="72" w:name="_Toc17386471"/>
      <w:bookmarkStart w:id="73" w:name="_Toc31851"/>
      <w:bookmarkStart w:id="74" w:name="_Toc18724"/>
      <w:bookmarkStart w:id="75" w:name="_Toc6924"/>
      <w:bookmarkStart w:id="76" w:name="_Toc525633648"/>
      <w:bookmarkStart w:id="77" w:name="_Toc13491"/>
      <w:bookmarkStart w:id="78" w:name="_Toc17555"/>
      <w:r>
        <w:rPr>
          <w:rFonts w:eastAsiaTheme="minorEastAsia"/>
        </w:rPr>
        <w:t>社会环境保护措施</w:t>
      </w:r>
      <w:bookmarkEnd w:id="68"/>
      <w:bookmarkEnd w:id="69"/>
      <w:bookmarkEnd w:id="70"/>
      <w:bookmarkEnd w:id="71"/>
      <w:bookmarkEnd w:id="72"/>
      <w:bookmarkEnd w:id="73"/>
      <w:bookmarkEnd w:id="74"/>
      <w:bookmarkEnd w:id="75"/>
      <w:bookmarkEnd w:id="76"/>
      <w:bookmarkEnd w:id="77"/>
      <w:bookmarkEnd w:id="78"/>
    </w:p>
    <w:p>
      <w:pPr>
        <w:pStyle w:val="10"/>
        <w:spacing w:line="360" w:lineRule="auto"/>
        <w:ind w:firstLine="480" w:firstLineChars="200"/>
        <w:rPr>
          <w:rFonts w:eastAsiaTheme="minorEastAsia"/>
          <w:sz w:val="24"/>
        </w:rPr>
      </w:pPr>
      <w:r>
        <w:rPr>
          <w:rFonts w:eastAsiaTheme="minorEastAsia"/>
          <w:sz w:val="24"/>
        </w:rPr>
        <w:t>施工过程中应做到安全、文明施工，尽量避免影响当地正常的社会生产和居民生活。</w:t>
      </w:r>
    </w:p>
    <w:p>
      <w:pPr>
        <w:pStyle w:val="5"/>
        <w:rPr>
          <w:rFonts w:eastAsiaTheme="minorEastAsia"/>
        </w:rPr>
      </w:pPr>
      <w:bookmarkStart w:id="79" w:name="_Toc5341"/>
      <w:bookmarkStart w:id="80" w:name="_Toc2282"/>
      <w:bookmarkStart w:id="81" w:name="_Toc26035"/>
      <w:bookmarkStart w:id="82" w:name="_Toc13506"/>
      <w:bookmarkStart w:id="83" w:name="_Toc527362292"/>
      <w:bookmarkStart w:id="84" w:name="_Toc24771"/>
      <w:bookmarkStart w:id="85" w:name="_Toc23743"/>
      <w:bookmarkStart w:id="86" w:name="_Toc17386472"/>
      <w:bookmarkStart w:id="87" w:name="_Toc6955"/>
      <w:bookmarkStart w:id="88" w:name="_Toc749"/>
      <w:bookmarkStart w:id="89" w:name="_Toc525633649"/>
      <w:r>
        <w:rPr>
          <w:rFonts w:eastAsiaTheme="minorEastAsia"/>
        </w:rPr>
        <w:t>水土流失防治</w:t>
      </w:r>
      <w:bookmarkEnd w:id="79"/>
      <w:bookmarkEnd w:id="80"/>
      <w:bookmarkEnd w:id="81"/>
      <w:bookmarkEnd w:id="82"/>
      <w:bookmarkEnd w:id="83"/>
      <w:bookmarkEnd w:id="84"/>
      <w:bookmarkEnd w:id="85"/>
      <w:bookmarkEnd w:id="86"/>
      <w:bookmarkEnd w:id="87"/>
      <w:bookmarkEnd w:id="88"/>
      <w:bookmarkEnd w:id="89"/>
    </w:p>
    <w:p>
      <w:pPr>
        <w:ind w:firstLine="480"/>
      </w:pPr>
      <w:bookmarkStart w:id="90" w:name="_Toc32492"/>
      <w:bookmarkStart w:id="91" w:name="_Toc17546"/>
      <w:r>
        <w:t>1、水土流失防治目标</w:t>
      </w:r>
      <w:bookmarkEnd w:id="90"/>
      <w:bookmarkEnd w:id="91"/>
    </w:p>
    <w:p>
      <w:pPr>
        <w:pStyle w:val="10"/>
        <w:spacing w:line="360" w:lineRule="auto"/>
        <w:ind w:firstLine="480" w:firstLineChars="200"/>
        <w:rPr>
          <w:rFonts w:eastAsiaTheme="minorEastAsia"/>
          <w:sz w:val="24"/>
        </w:rPr>
      </w:pPr>
      <w:r>
        <w:rPr>
          <w:rFonts w:eastAsiaTheme="minorEastAsia"/>
          <w:sz w:val="24"/>
        </w:rPr>
        <w:t>根据《水利部办公厅&lt;关于印发全国水土保持规划国家级水土流失重点预防区和重点治理区复核划分成果&gt;的通知》（[2013]188 号文〕和《山东省水利厅关于发布省级水土流失重点预防区和重点治理区的通告》（鲁水保字[2016]1 号），工程全线不涉及国家级和省级水土流失重点预防区、治理区，管道所在地肥城市桃园镇属山东省水土流失重点治理区。</w:t>
      </w:r>
    </w:p>
    <w:p>
      <w:pPr>
        <w:pStyle w:val="10"/>
        <w:spacing w:line="360" w:lineRule="auto"/>
        <w:ind w:firstLine="480" w:firstLineChars="200"/>
        <w:rPr>
          <w:rFonts w:eastAsiaTheme="minorEastAsia"/>
          <w:sz w:val="24"/>
        </w:rPr>
      </w:pPr>
      <w:r>
        <w:rPr>
          <w:rFonts w:eastAsiaTheme="minorEastAsia"/>
          <w:sz w:val="24"/>
        </w:rPr>
        <w:t>根据《开发建设项目水土流失防治标准》（GB50434-2008），确定该项目经过地执行建设类项目二级标准。</w:t>
      </w:r>
    </w:p>
    <w:p>
      <w:pPr>
        <w:pStyle w:val="10"/>
        <w:spacing w:line="360" w:lineRule="auto"/>
        <w:ind w:firstLine="480" w:firstLineChars="200"/>
        <w:rPr>
          <w:rFonts w:eastAsiaTheme="minorEastAsia"/>
          <w:sz w:val="24"/>
        </w:rPr>
      </w:pPr>
      <w:r>
        <w:rPr>
          <w:rFonts w:eastAsiaTheme="minorEastAsia"/>
          <w:sz w:val="24"/>
        </w:rPr>
        <w:t>根据《开发建设项目水土保持技术规范》提出的要求，结核本项目工程开发的实际情况，确定本项目水土流失防治的总目标为“预防、恢复、治理、改善”四个层面。即预防各分项目建设过程中可能引起的新增水土流失，对造成损坏的水土保持设施尽可能地恢复，难以恢复的采取必要的治理措施，实现项目区范围内生态环境的进一步改善和良性循环，提高区域内抗灾减灾能力，从而保障区域社会经济的可持续发展。</w:t>
      </w:r>
    </w:p>
    <w:p>
      <w:pPr>
        <w:ind w:firstLine="480"/>
      </w:pPr>
      <w:bookmarkStart w:id="92" w:name="_Toc2332"/>
      <w:bookmarkStart w:id="93" w:name="_Toc1341"/>
      <w:r>
        <w:t>2、水土流失防治措施</w:t>
      </w:r>
      <w:bookmarkEnd w:id="92"/>
      <w:bookmarkEnd w:id="93"/>
    </w:p>
    <w:p>
      <w:pPr>
        <w:pStyle w:val="10"/>
        <w:spacing w:line="360" w:lineRule="auto"/>
        <w:ind w:firstLine="480" w:firstLineChars="200"/>
        <w:rPr>
          <w:rFonts w:eastAsiaTheme="minorEastAsia"/>
          <w:sz w:val="24"/>
        </w:rPr>
      </w:pPr>
      <w:r>
        <w:rPr>
          <w:rFonts w:eastAsiaTheme="minorEastAsia"/>
          <w:sz w:val="24"/>
        </w:rPr>
        <w:t>（1）标志桩</w:t>
      </w:r>
    </w:p>
    <w:p>
      <w:pPr>
        <w:pStyle w:val="10"/>
        <w:spacing w:line="360" w:lineRule="auto"/>
        <w:ind w:firstLine="480" w:firstLineChars="200"/>
        <w:rPr>
          <w:rFonts w:eastAsiaTheme="minorEastAsia"/>
          <w:sz w:val="24"/>
        </w:rPr>
      </w:pPr>
      <w:r>
        <w:rPr>
          <w:rFonts w:eastAsiaTheme="minorEastAsia"/>
          <w:sz w:val="24"/>
        </w:rPr>
        <w:t>工程措施：表土剥离及回填、土地整治工程。</w:t>
      </w:r>
    </w:p>
    <w:p>
      <w:pPr>
        <w:pStyle w:val="10"/>
        <w:spacing w:line="360" w:lineRule="auto"/>
        <w:ind w:firstLine="480" w:firstLineChars="200"/>
        <w:rPr>
          <w:rFonts w:eastAsiaTheme="minorEastAsia"/>
          <w:sz w:val="24"/>
        </w:rPr>
      </w:pPr>
      <w:r>
        <w:rPr>
          <w:rFonts w:eastAsiaTheme="minorEastAsia"/>
          <w:sz w:val="24"/>
        </w:rPr>
        <w:t>（2）管道作业带区</w:t>
      </w:r>
    </w:p>
    <w:p>
      <w:pPr>
        <w:pStyle w:val="10"/>
        <w:spacing w:line="360" w:lineRule="auto"/>
        <w:ind w:firstLine="480" w:firstLineChars="200"/>
        <w:rPr>
          <w:rFonts w:eastAsiaTheme="minorEastAsia"/>
          <w:sz w:val="24"/>
        </w:rPr>
      </w:pPr>
      <w:r>
        <w:rPr>
          <w:rFonts w:eastAsiaTheme="minorEastAsia"/>
          <w:sz w:val="24"/>
        </w:rPr>
        <w:t>工程措施：表土剥离及回填、土地整治工程。</w:t>
      </w:r>
    </w:p>
    <w:p>
      <w:pPr>
        <w:pStyle w:val="10"/>
        <w:spacing w:line="360" w:lineRule="auto"/>
        <w:ind w:firstLine="480" w:firstLineChars="200"/>
        <w:rPr>
          <w:rFonts w:eastAsiaTheme="minorEastAsia"/>
          <w:sz w:val="24"/>
        </w:rPr>
      </w:pPr>
      <w:r>
        <w:rPr>
          <w:rFonts w:eastAsiaTheme="minorEastAsia"/>
          <w:sz w:val="24"/>
        </w:rPr>
        <w:t>植物措施：对管道经过的区域等进行植被恢复绿化。</w:t>
      </w:r>
    </w:p>
    <w:p>
      <w:pPr>
        <w:pStyle w:val="10"/>
        <w:spacing w:line="360" w:lineRule="auto"/>
        <w:ind w:firstLine="480" w:firstLineChars="200"/>
        <w:rPr>
          <w:rFonts w:eastAsiaTheme="minorEastAsia"/>
          <w:sz w:val="24"/>
        </w:rPr>
      </w:pPr>
      <w:r>
        <w:rPr>
          <w:rFonts w:eastAsiaTheme="minorEastAsia"/>
          <w:sz w:val="24"/>
        </w:rPr>
        <w:t>临时措施：将管沟开挖土方及表土临时堆存，土体四周填土草袋拦挡、表面防尘网覆盖。</w:t>
      </w:r>
    </w:p>
    <w:p>
      <w:pPr>
        <w:pStyle w:val="10"/>
        <w:spacing w:line="360" w:lineRule="auto"/>
        <w:ind w:firstLine="480" w:firstLineChars="200"/>
        <w:rPr>
          <w:rFonts w:eastAsiaTheme="minorEastAsia"/>
          <w:sz w:val="24"/>
        </w:rPr>
      </w:pPr>
      <w:bookmarkStart w:id="94" w:name="_Toc527362293"/>
      <w:bookmarkStart w:id="95" w:name="_Toc527363015"/>
      <w:r>
        <w:rPr>
          <w:rFonts w:eastAsiaTheme="minorEastAsia"/>
          <w:sz w:val="24"/>
        </w:rPr>
        <w:t>（3）穿越区</w:t>
      </w:r>
      <w:bookmarkEnd w:id="94"/>
      <w:bookmarkEnd w:id="95"/>
    </w:p>
    <w:p>
      <w:pPr>
        <w:pStyle w:val="10"/>
        <w:spacing w:line="360" w:lineRule="auto"/>
        <w:ind w:firstLine="480" w:firstLineChars="200"/>
        <w:rPr>
          <w:rFonts w:eastAsiaTheme="minorEastAsia"/>
          <w:sz w:val="24"/>
        </w:rPr>
      </w:pPr>
      <w:r>
        <w:rPr>
          <w:rFonts w:eastAsiaTheme="minorEastAsia"/>
          <w:sz w:val="24"/>
        </w:rPr>
        <w:t>工程措施：主体设计表土剥离及回填，新增水土保持措施为土地整治工程。</w:t>
      </w:r>
    </w:p>
    <w:p>
      <w:pPr>
        <w:pStyle w:val="5"/>
        <w:rPr>
          <w:rFonts w:eastAsiaTheme="minorEastAsia"/>
        </w:rPr>
      </w:pPr>
      <w:bookmarkStart w:id="96" w:name="_Toc27360"/>
      <w:bookmarkStart w:id="97" w:name="_Toc16019"/>
      <w:bookmarkStart w:id="98" w:name="_Toc17386473"/>
      <w:bookmarkStart w:id="99" w:name="_Toc5843"/>
      <w:bookmarkStart w:id="100" w:name="_Toc23049"/>
      <w:bookmarkStart w:id="101" w:name="_Toc525633650"/>
      <w:bookmarkStart w:id="102" w:name="_Toc3364"/>
      <w:bookmarkStart w:id="103" w:name="_Toc527362294"/>
      <w:bookmarkStart w:id="104" w:name="_Toc972"/>
      <w:bookmarkStart w:id="105" w:name="_Toc14178"/>
      <w:bookmarkStart w:id="106" w:name="_Toc25026"/>
      <w:r>
        <w:rPr>
          <w:rFonts w:eastAsiaTheme="minorEastAsia"/>
        </w:rPr>
        <w:t>生态保护措施</w:t>
      </w:r>
      <w:bookmarkEnd w:id="96"/>
      <w:bookmarkEnd w:id="97"/>
      <w:bookmarkEnd w:id="98"/>
      <w:bookmarkEnd w:id="99"/>
      <w:bookmarkEnd w:id="100"/>
      <w:bookmarkEnd w:id="101"/>
      <w:bookmarkEnd w:id="102"/>
      <w:bookmarkEnd w:id="103"/>
      <w:bookmarkEnd w:id="104"/>
      <w:bookmarkEnd w:id="105"/>
      <w:bookmarkEnd w:id="106"/>
    </w:p>
    <w:p>
      <w:pPr>
        <w:pStyle w:val="10"/>
        <w:spacing w:line="360" w:lineRule="auto"/>
        <w:ind w:firstLine="480" w:firstLineChars="200"/>
        <w:rPr>
          <w:rFonts w:eastAsiaTheme="minorEastAsia"/>
          <w:sz w:val="24"/>
        </w:rPr>
      </w:pPr>
      <w:r>
        <w:rPr>
          <w:rFonts w:eastAsiaTheme="minorEastAsia"/>
          <w:sz w:val="24"/>
        </w:rPr>
        <w:t>本项工程对生态环境的影响主要发生在施工期，运行期的影响是很轻微的，且在采取必要的生态恢复与补偿措施后，工程对生态环境的影响基本上是可逆的。因此，针对工程可能造成影响的性质和程度，制定相应的减缓、避免或补偿生态影响的防护、恢复措施是十分必要的。</w:t>
      </w:r>
    </w:p>
    <w:p>
      <w:pPr>
        <w:pStyle w:val="4"/>
        <w:spacing w:before="163"/>
        <w:rPr>
          <w:rFonts w:cs="Times New Roman" w:eastAsiaTheme="minorEastAsia"/>
        </w:rPr>
      </w:pPr>
      <w:bookmarkStart w:id="107" w:name="_Toc8026"/>
      <w:bookmarkStart w:id="108" w:name="_Toc21448"/>
      <w:bookmarkStart w:id="109" w:name="_Toc2955"/>
      <w:bookmarkStart w:id="110" w:name="_Toc525633651"/>
      <w:bookmarkStart w:id="111" w:name="_Toc29501"/>
      <w:bookmarkStart w:id="112" w:name="_Toc30447"/>
      <w:bookmarkStart w:id="113" w:name="_Toc17386474"/>
      <w:bookmarkStart w:id="114" w:name="_Toc8767"/>
      <w:bookmarkStart w:id="115" w:name="_Toc28726"/>
      <w:bookmarkStart w:id="116" w:name="_Toc28359"/>
      <w:bookmarkStart w:id="117" w:name="_Toc527362295"/>
      <w:bookmarkStart w:id="118" w:name="_Toc8122"/>
      <w:r>
        <w:rPr>
          <w:rFonts w:cs="Times New Roman" w:eastAsiaTheme="minorEastAsia"/>
        </w:rPr>
        <w:t>施工期采取的生态保护措施及其实施效果</w:t>
      </w:r>
      <w:bookmarkEnd w:id="107"/>
      <w:bookmarkEnd w:id="108"/>
      <w:bookmarkEnd w:id="109"/>
      <w:bookmarkEnd w:id="110"/>
      <w:bookmarkEnd w:id="111"/>
      <w:bookmarkEnd w:id="112"/>
      <w:bookmarkEnd w:id="113"/>
      <w:bookmarkEnd w:id="114"/>
      <w:bookmarkEnd w:id="115"/>
      <w:bookmarkEnd w:id="116"/>
      <w:bookmarkEnd w:id="117"/>
      <w:bookmarkEnd w:id="118"/>
    </w:p>
    <w:p>
      <w:pPr>
        <w:pStyle w:val="5"/>
        <w:rPr>
          <w:rFonts w:eastAsiaTheme="minorEastAsia"/>
        </w:rPr>
      </w:pPr>
      <w:bookmarkStart w:id="119" w:name="_Toc17386475"/>
      <w:bookmarkStart w:id="120" w:name="_Toc18840"/>
      <w:bookmarkStart w:id="121" w:name="_Toc16458"/>
      <w:r>
        <w:rPr>
          <w:rFonts w:eastAsiaTheme="minorEastAsia"/>
        </w:rPr>
        <w:t>水土流失防治</w:t>
      </w:r>
      <w:bookmarkEnd w:id="119"/>
      <w:bookmarkEnd w:id="120"/>
      <w:bookmarkEnd w:id="121"/>
    </w:p>
    <w:p>
      <w:pPr>
        <w:pStyle w:val="10"/>
        <w:spacing w:line="360" w:lineRule="auto"/>
        <w:ind w:firstLine="480" w:firstLineChars="200"/>
        <w:rPr>
          <w:rFonts w:eastAsiaTheme="minorEastAsia"/>
          <w:sz w:val="24"/>
        </w:rPr>
      </w:pPr>
      <w:r>
        <w:rPr>
          <w:rFonts w:eastAsiaTheme="minorEastAsia"/>
          <w:sz w:val="24"/>
        </w:rPr>
        <w:t>施工期整个地表绝大部分处于裸露状态，再加上施工期排水系统的不完善，地表径流肆意冲刷施工面和堆放的土石料，临时堆放的土方因其结构疏松，空隙度大，在雨滴击打和水流的冲刷下，极易产生水土流失。因此，施工期的生态保护主要表现为水土流失防治。</w:t>
      </w:r>
    </w:p>
    <w:p>
      <w:pPr>
        <w:pStyle w:val="5"/>
        <w:rPr>
          <w:rFonts w:eastAsiaTheme="minorEastAsia"/>
        </w:rPr>
      </w:pPr>
      <w:bookmarkStart w:id="122" w:name="_Toc17386476"/>
      <w:bookmarkStart w:id="123" w:name="_Toc6498"/>
      <w:bookmarkStart w:id="124" w:name="_Toc26389"/>
      <w:r>
        <w:rPr>
          <w:rFonts w:eastAsiaTheme="minorEastAsia"/>
        </w:rPr>
        <w:t>景观协调措施</w:t>
      </w:r>
      <w:bookmarkEnd w:id="122"/>
      <w:bookmarkEnd w:id="123"/>
      <w:bookmarkEnd w:id="124"/>
    </w:p>
    <w:p>
      <w:pPr>
        <w:pStyle w:val="10"/>
        <w:spacing w:line="360" w:lineRule="auto"/>
        <w:ind w:firstLine="480" w:firstLineChars="200"/>
        <w:rPr>
          <w:rFonts w:eastAsiaTheme="minorEastAsia"/>
          <w:sz w:val="24"/>
        </w:rPr>
      </w:pPr>
      <w:r>
        <w:rPr>
          <w:rFonts w:eastAsiaTheme="minorEastAsia"/>
          <w:sz w:val="24"/>
        </w:rPr>
        <w:t>为了减少对主要景观保护目标的不利影响，建议采取以下保护措施：</w:t>
      </w:r>
    </w:p>
    <w:p>
      <w:pPr>
        <w:pStyle w:val="10"/>
        <w:spacing w:line="360" w:lineRule="auto"/>
        <w:ind w:firstLine="480" w:firstLineChars="200"/>
        <w:rPr>
          <w:rFonts w:eastAsiaTheme="minorEastAsia"/>
          <w:sz w:val="24"/>
        </w:rPr>
      </w:pPr>
      <w:r>
        <w:rPr>
          <w:rFonts w:eastAsiaTheme="minorEastAsia"/>
          <w:sz w:val="24"/>
        </w:rPr>
        <w:t>（1）施工场地布设在距路线较近且植被稀疏的荒地，施工营地租用现有的房屋或废弃的场地，减小对环境的扰动，尽量避免在耕地设置施工场地而产生新的环境污染，严格执行复垦整治措施。</w:t>
      </w:r>
    </w:p>
    <w:p>
      <w:pPr>
        <w:pStyle w:val="10"/>
        <w:spacing w:line="360" w:lineRule="auto"/>
        <w:ind w:firstLine="480" w:firstLineChars="200"/>
        <w:rPr>
          <w:rFonts w:eastAsiaTheme="minorEastAsia"/>
          <w:sz w:val="24"/>
        </w:rPr>
      </w:pPr>
      <w:r>
        <w:rPr>
          <w:rFonts w:eastAsiaTheme="minorEastAsia"/>
          <w:sz w:val="24"/>
        </w:rPr>
        <w:t>（2）加大环保宣传力度，提高管理人员和施工人员的环保意识，禁止随意弃置生活和生产废弃物。建材临时堆放场、弃渣场，严格监督在规定区域内作业，禁止乱取乱弃而污染景观环境；工程完工后，及时清理料场及施工营地等场地内的垃圾，平整地面，尽量恢复原有地貌和植被，使工程建设与周边自然环境相和谐。</w:t>
      </w:r>
    </w:p>
    <w:p>
      <w:pPr>
        <w:pStyle w:val="5"/>
        <w:rPr>
          <w:rFonts w:eastAsiaTheme="minorEastAsia"/>
        </w:rPr>
      </w:pPr>
      <w:bookmarkStart w:id="125" w:name="_Toc18207"/>
      <w:bookmarkStart w:id="126" w:name="_Toc17386477"/>
      <w:bookmarkStart w:id="127" w:name="_Toc26800"/>
      <w:r>
        <w:rPr>
          <w:rFonts w:eastAsiaTheme="minorEastAsia"/>
        </w:rPr>
        <w:t>其它措施</w:t>
      </w:r>
      <w:bookmarkEnd w:id="125"/>
      <w:bookmarkEnd w:id="126"/>
      <w:bookmarkEnd w:id="127"/>
    </w:p>
    <w:p>
      <w:pPr>
        <w:pStyle w:val="10"/>
        <w:spacing w:line="360" w:lineRule="auto"/>
        <w:ind w:firstLine="480" w:firstLineChars="200"/>
        <w:rPr>
          <w:rFonts w:eastAsiaTheme="minorEastAsia"/>
          <w:sz w:val="24"/>
        </w:rPr>
      </w:pPr>
      <w:r>
        <w:rPr>
          <w:rFonts w:eastAsiaTheme="minorEastAsia"/>
          <w:sz w:val="24"/>
        </w:rPr>
        <w:t>（1）在管道建设施工期，采取尽量少占地、少破坏植被的原则，尽量缩小施工范围，各种施工活动严格控制在施工区域内，并将临时占地面积控制在最低限度，以免造成土壤与植被的不必要破坏，将管道建设对现有植被和土壤的影响控制在最低限度。对于施工过程中破坏的植被，制定补偿措施，进行补偿。对于临时占地，竣工后进行土地复垦和植被重建工作。在开挖地表土壤时，执行分层挖开、分层回填的操作规范。管沟开挖时将表土与底层土分别堆放，回填时也分层回填，尽可能保持农田原有的土壤环境，以恢复植被。为了尽快恢复土地的生产能力，施工结束后，增施肥料，施肥时把有机肥和化肥结合使用，增加土壤有机质含量，恢复土壤团粒结构，减轻对土壤的压实效应，从而改良土壤结构及理化性质，同时加强灌溉，以提高土壤的保肥保水能力。在农田施工中回填时，还要留足适宜的堆积层，防止因河水、径流造成地表塌陷和水土流失。回填后剩余的弃土平铺在田间或修田埂、渠埂，不能随意丢弃。</w:t>
      </w:r>
    </w:p>
    <w:p>
      <w:pPr>
        <w:pStyle w:val="10"/>
        <w:spacing w:line="360" w:lineRule="auto"/>
        <w:ind w:firstLine="480" w:firstLineChars="200"/>
        <w:rPr>
          <w:rFonts w:eastAsiaTheme="minorEastAsia"/>
          <w:sz w:val="24"/>
        </w:rPr>
      </w:pPr>
      <w:r>
        <w:rPr>
          <w:rFonts w:eastAsiaTheme="minorEastAsia"/>
          <w:sz w:val="24"/>
        </w:rPr>
        <w:t>（2）强化施工阶段的环境管理和加强施工队伍职工环境教育，规范施工人员行为。在施工期间，为保证施工质量，由质量监理部门派人进行监督；为保证环境保护措施得到落实，建立环境监理制度。教育职工爱护环境，保护施工场所周围的一草一木，不随意摘花折木和砍伐、破坏施工带以外的作物和树木。</w:t>
      </w:r>
    </w:p>
    <w:p>
      <w:pPr>
        <w:pStyle w:val="10"/>
        <w:spacing w:line="360" w:lineRule="auto"/>
        <w:ind w:firstLine="480" w:firstLineChars="200"/>
        <w:rPr>
          <w:rFonts w:eastAsiaTheme="minorEastAsia"/>
          <w:sz w:val="24"/>
        </w:rPr>
      </w:pPr>
      <w:r>
        <w:rPr>
          <w:rFonts w:eastAsiaTheme="minorEastAsia"/>
          <w:sz w:val="24"/>
        </w:rPr>
        <w:t>（3）施工的组织安排工作要得当，减轻损失。根据当地农业活动特点组织施工，减轻对农业生产破坏造成的损失。施工期选择在一季作物生长期间完成，不占用两季作物的生长时间。</w:t>
      </w:r>
    </w:p>
    <w:p>
      <w:pPr>
        <w:pStyle w:val="4"/>
        <w:spacing w:before="163"/>
        <w:rPr>
          <w:rFonts w:cs="Times New Roman" w:eastAsiaTheme="minorEastAsia"/>
        </w:rPr>
      </w:pPr>
      <w:bookmarkStart w:id="128" w:name="_Toc4384"/>
      <w:bookmarkStart w:id="129" w:name="_Toc5366"/>
      <w:bookmarkStart w:id="130" w:name="_Toc25312"/>
      <w:bookmarkStart w:id="131" w:name="_Toc30153"/>
      <w:bookmarkStart w:id="132" w:name="_Toc28625"/>
      <w:bookmarkStart w:id="133" w:name="_Toc525633652"/>
      <w:bookmarkStart w:id="134" w:name="_Toc14528"/>
      <w:bookmarkStart w:id="135" w:name="_Toc14617"/>
      <w:bookmarkStart w:id="136" w:name="_Toc17386478"/>
      <w:bookmarkStart w:id="137" w:name="_Toc527362296"/>
      <w:bookmarkStart w:id="138" w:name="_Toc22746"/>
      <w:bookmarkStart w:id="139" w:name="_Toc25646"/>
      <w:r>
        <w:rPr>
          <w:rFonts w:cs="Times New Roman" w:eastAsiaTheme="minorEastAsia"/>
        </w:rPr>
        <w:t>营运期生态保护措施</w:t>
      </w:r>
      <w:bookmarkEnd w:id="128"/>
      <w:bookmarkEnd w:id="129"/>
      <w:bookmarkEnd w:id="130"/>
      <w:bookmarkEnd w:id="131"/>
      <w:bookmarkEnd w:id="132"/>
      <w:bookmarkEnd w:id="133"/>
      <w:bookmarkEnd w:id="134"/>
      <w:bookmarkEnd w:id="135"/>
      <w:bookmarkEnd w:id="136"/>
      <w:bookmarkEnd w:id="137"/>
      <w:bookmarkEnd w:id="138"/>
      <w:bookmarkEnd w:id="139"/>
    </w:p>
    <w:p>
      <w:pPr>
        <w:pStyle w:val="10"/>
        <w:spacing w:line="360" w:lineRule="auto"/>
        <w:ind w:firstLine="480" w:firstLineChars="200"/>
        <w:rPr>
          <w:rFonts w:eastAsiaTheme="minorEastAsia"/>
          <w:sz w:val="24"/>
        </w:rPr>
      </w:pPr>
      <w:r>
        <w:rPr>
          <w:rFonts w:eastAsiaTheme="minorEastAsia"/>
          <w:sz w:val="24"/>
        </w:rPr>
        <w:t>项目所经区域土壤类型主要为棕壤、潮土及盐土，大部分土壤质地适中，土体构型良好，土壤蓄水和通气孔隙比例较协调，大部分土壤通水透气性能好。土壤有机质含量均值高于全省水平，其它养分含量与全省平均值相近。</w:t>
      </w:r>
    </w:p>
    <w:p>
      <w:pPr>
        <w:pStyle w:val="10"/>
        <w:spacing w:line="360" w:lineRule="auto"/>
        <w:ind w:firstLine="480" w:firstLineChars="200"/>
        <w:rPr>
          <w:rFonts w:eastAsiaTheme="minorEastAsia"/>
          <w:sz w:val="24"/>
        </w:rPr>
      </w:pPr>
      <w:r>
        <w:rPr>
          <w:rFonts w:eastAsiaTheme="minorEastAsia"/>
          <w:sz w:val="24"/>
        </w:rPr>
        <w:t>由于管道施工影响土壤的理化性质，因此土壤抚育应多使有机肥，以改善土壤的团粒结构，增加有机质含量。腐殖酸有机肥能改良、活化、营养土壤，使板结的土壤恢复生机。对该区域土壤应测土配方施肥，适量使用氮、磷、钾肥，使土壤养分全面而均衡。</w:t>
      </w:r>
    </w:p>
    <w:p>
      <w:pPr>
        <w:pStyle w:val="4"/>
        <w:spacing w:before="163"/>
        <w:rPr>
          <w:rFonts w:cs="Times New Roman" w:eastAsiaTheme="minorEastAsia"/>
        </w:rPr>
      </w:pPr>
      <w:bookmarkStart w:id="140" w:name="_Toc31919"/>
      <w:bookmarkStart w:id="141" w:name="_Toc16919"/>
      <w:bookmarkStart w:id="142" w:name="_Toc15479"/>
      <w:bookmarkStart w:id="143" w:name="_Toc32651"/>
      <w:bookmarkStart w:id="144" w:name="_Toc525633653"/>
      <w:bookmarkStart w:id="145" w:name="_Toc21655"/>
      <w:bookmarkStart w:id="146" w:name="_Toc11784"/>
      <w:bookmarkStart w:id="147" w:name="_Toc8826"/>
      <w:bookmarkStart w:id="148" w:name="_Toc527363016"/>
      <w:bookmarkStart w:id="149" w:name="_Toc19895"/>
      <w:bookmarkStart w:id="150" w:name="_Toc527362297"/>
      <w:bookmarkStart w:id="151" w:name="_Toc17386479"/>
      <w:r>
        <w:rPr>
          <w:rFonts w:cs="Times New Roman" w:eastAsiaTheme="minorEastAsia"/>
        </w:rPr>
        <w:t>环保对策措施汇总</w:t>
      </w:r>
      <w:bookmarkEnd w:id="140"/>
      <w:bookmarkEnd w:id="141"/>
      <w:bookmarkEnd w:id="142"/>
      <w:bookmarkEnd w:id="143"/>
      <w:bookmarkEnd w:id="144"/>
      <w:bookmarkEnd w:id="145"/>
      <w:bookmarkEnd w:id="146"/>
      <w:bookmarkEnd w:id="147"/>
      <w:bookmarkEnd w:id="148"/>
      <w:bookmarkEnd w:id="149"/>
      <w:bookmarkEnd w:id="150"/>
      <w:bookmarkEnd w:id="151"/>
    </w:p>
    <w:p>
      <w:pPr>
        <w:pStyle w:val="10"/>
        <w:spacing w:line="360" w:lineRule="auto"/>
        <w:ind w:firstLine="480" w:firstLineChars="200"/>
        <w:rPr>
          <w:rFonts w:eastAsiaTheme="minorEastAsia"/>
          <w:sz w:val="24"/>
        </w:rPr>
      </w:pPr>
      <w:r>
        <w:rPr>
          <w:rFonts w:eastAsiaTheme="minorEastAsia"/>
          <w:sz w:val="24"/>
        </w:rPr>
        <w:t>根据前文叙述，工程污染防治对策措施汇总见表8.4-1。</w:t>
      </w:r>
    </w:p>
    <w:p>
      <w:pPr>
        <w:pStyle w:val="7"/>
        <w:spacing w:before="72" w:after="72"/>
        <w:ind w:firstLine="360"/>
        <w:jc w:val="center"/>
        <w:rPr>
          <w:rFonts w:ascii="Times New Roman" w:hAnsi="Times New Roman" w:cs="Times New Roman"/>
          <w:b/>
          <w:bCs/>
          <w:color w:val="auto"/>
        </w:rPr>
      </w:pPr>
      <w:bookmarkStart w:id="152" w:name="_Toc22299"/>
      <w:bookmarkStart w:id="153" w:name="_Toc126"/>
      <w:r>
        <w:rPr>
          <w:rFonts w:ascii="Times New Roman" w:hAnsi="Times New Roman" w:cs="Times New Roman"/>
          <w:color w:val="auto"/>
        </w:rPr>
        <w:t>表</w:t>
      </w:r>
      <w:r>
        <w:rPr>
          <w:rFonts w:hint="eastAsia" w:ascii="Times New Roman" w:hAnsi="Times New Roman" w:cs="Times New Roman"/>
          <w:color w:val="auto"/>
          <w:spacing w:val="-3"/>
        </w:rPr>
        <w:t>7</w:t>
      </w:r>
      <w:r>
        <w:rPr>
          <w:rFonts w:ascii="Times New Roman" w:hAnsi="Times New Roman" w:cs="Times New Roman"/>
          <w:color w:val="auto"/>
          <w:spacing w:val="-3"/>
        </w:rPr>
        <w:t xml:space="preserve">.4-1  </w:t>
      </w:r>
      <w:r>
        <w:rPr>
          <w:rFonts w:ascii="Times New Roman" w:hAnsi="Times New Roman" w:cs="Times New Roman"/>
          <w:color w:val="auto"/>
        </w:rPr>
        <w:t>污染防治对策措施一览表</w:t>
      </w:r>
      <w:bookmarkEnd w:id="152"/>
      <w:bookmarkEnd w:id="153"/>
    </w:p>
    <w:tbl>
      <w:tblPr>
        <w:tblStyle w:val="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77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449" w:type="pct"/>
            <w:tcBorders>
              <w:tl2br w:val="nil"/>
              <w:tr2bl w:val="nil"/>
            </w:tcBorders>
            <w:vAlign w:val="center"/>
          </w:tcPr>
          <w:p>
            <w:pPr>
              <w:spacing w:line="240" w:lineRule="auto"/>
              <w:ind w:firstLine="0" w:firstLineChars="0"/>
              <w:jc w:val="center"/>
              <w:rPr>
                <w:rFonts w:cs="Times New Roman"/>
                <w:b/>
                <w:sz w:val="20"/>
                <w:szCs w:val="21"/>
              </w:rPr>
            </w:pPr>
            <w:r>
              <w:rPr>
                <w:rFonts w:cs="Times New Roman"/>
                <w:b/>
                <w:sz w:val="20"/>
                <w:szCs w:val="21"/>
              </w:rPr>
              <w:t>因素</w:t>
            </w:r>
          </w:p>
        </w:tc>
        <w:tc>
          <w:tcPr>
            <w:tcW w:w="4551" w:type="pct"/>
            <w:tcBorders>
              <w:tl2br w:val="nil"/>
              <w:tr2bl w:val="nil"/>
            </w:tcBorders>
            <w:vAlign w:val="center"/>
          </w:tcPr>
          <w:p>
            <w:pPr>
              <w:spacing w:line="240" w:lineRule="auto"/>
              <w:ind w:firstLine="0" w:firstLineChars="0"/>
              <w:jc w:val="center"/>
              <w:rPr>
                <w:rFonts w:cs="Times New Roman"/>
                <w:b/>
                <w:sz w:val="20"/>
                <w:szCs w:val="21"/>
              </w:rPr>
            </w:pPr>
            <w:r>
              <w:rPr>
                <w:rFonts w:cs="Times New Roman"/>
                <w:b/>
                <w:sz w:val="20"/>
                <w:szCs w:val="21"/>
              </w:rPr>
              <w:t>污染防治对策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49" w:type="pct"/>
            <w:tcBorders>
              <w:tl2br w:val="nil"/>
              <w:tr2bl w:val="nil"/>
            </w:tcBorders>
            <w:vAlign w:val="center"/>
          </w:tcPr>
          <w:p>
            <w:pPr>
              <w:spacing w:line="240" w:lineRule="auto"/>
              <w:ind w:firstLine="0" w:firstLineChars="0"/>
              <w:jc w:val="center"/>
              <w:rPr>
                <w:rFonts w:cs="Times New Roman"/>
                <w:sz w:val="20"/>
                <w:szCs w:val="21"/>
              </w:rPr>
            </w:pPr>
            <w:r>
              <w:rPr>
                <w:rFonts w:cs="Times New Roman"/>
                <w:sz w:val="20"/>
                <w:szCs w:val="21"/>
              </w:rPr>
              <w:t>环境空气</w:t>
            </w:r>
          </w:p>
        </w:tc>
        <w:tc>
          <w:tcPr>
            <w:tcW w:w="4551" w:type="pct"/>
            <w:tcBorders>
              <w:tl2br w:val="nil"/>
              <w:tr2bl w:val="nil"/>
            </w:tcBorders>
            <w:vAlign w:val="center"/>
          </w:tcPr>
          <w:p>
            <w:pPr>
              <w:pStyle w:val="16"/>
              <w:kinsoku w:val="0"/>
              <w:overflowPunct w:val="0"/>
              <w:jc w:val="both"/>
              <w:rPr>
                <w:sz w:val="20"/>
                <w:szCs w:val="21"/>
                <w:lang w:eastAsia="zh-CN"/>
              </w:rPr>
            </w:pPr>
            <w:r>
              <w:rPr>
                <w:spacing w:val="-2"/>
                <w:position w:val="1"/>
                <w:sz w:val="20"/>
                <w:szCs w:val="21"/>
                <w:lang w:eastAsia="zh-CN"/>
              </w:rPr>
              <w:t>1.</w:t>
            </w:r>
            <w:r>
              <w:rPr>
                <w:spacing w:val="-2"/>
                <w:sz w:val="20"/>
                <w:szCs w:val="21"/>
                <w:lang w:eastAsia="zh-CN"/>
              </w:rPr>
              <w:t>根据施工过程的实际情况，在距离居民点较近段，施工现场设围栏或部分围栏，以减少</w:t>
            </w:r>
            <w:r>
              <w:rPr>
                <w:sz w:val="20"/>
                <w:szCs w:val="21"/>
                <w:lang w:eastAsia="zh-CN"/>
              </w:rPr>
              <w:t>施工扬尘扩散范围。</w:t>
            </w:r>
          </w:p>
          <w:p>
            <w:pPr>
              <w:pStyle w:val="16"/>
              <w:kinsoku w:val="0"/>
              <w:overflowPunct w:val="0"/>
              <w:jc w:val="both"/>
              <w:rPr>
                <w:sz w:val="20"/>
                <w:szCs w:val="21"/>
                <w:lang w:eastAsia="zh-CN"/>
              </w:rPr>
            </w:pPr>
            <w:r>
              <w:rPr>
                <w:spacing w:val="-2"/>
                <w:position w:val="1"/>
                <w:sz w:val="20"/>
                <w:szCs w:val="21"/>
                <w:lang w:eastAsia="zh-CN"/>
              </w:rPr>
              <w:t>2.</w:t>
            </w:r>
            <w:r>
              <w:rPr>
                <w:spacing w:val="-2"/>
                <w:sz w:val="20"/>
                <w:szCs w:val="21"/>
                <w:lang w:eastAsia="zh-CN"/>
              </w:rPr>
              <w:t>应避免大风时节施工，尽可能缩短施工时间，提高施工效率，减少地表裸露的时间，遇</w:t>
            </w:r>
            <w:r>
              <w:rPr>
                <w:sz w:val="20"/>
                <w:szCs w:val="21"/>
                <w:lang w:eastAsia="zh-CN"/>
              </w:rPr>
              <w:t>到大风天气时，应避免进行挖掘、回填等大土方量作业或采取喷水抑尘措施。</w:t>
            </w:r>
          </w:p>
          <w:p>
            <w:pPr>
              <w:pStyle w:val="16"/>
              <w:kinsoku w:val="0"/>
              <w:overflowPunct w:val="0"/>
              <w:jc w:val="both"/>
              <w:rPr>
                <w:sz w:val="20"/>
                <w:szCs w:val="21"/>
                <w:lang w:eastAsia="zh-CN"/>
              </w:rPr>
            </w:pPr>
            <w:r>
              <w:rPr>
                <w:position w:val="1"/>
                <w:sz w:val="20"/>
                <w:szCs w:val="21"/>
                <w:lang w:eastAsia="zh-CN"/>
              </w:rPr>
              <w:t>3.</w:t>
            </w:r>
            <w:r>
              <w:rPr>
                <w:sz w:val="20"/>
                <w:szCs w:val="21"/>
                <w:lang w:eastAsia="zh-CN"/>
              </w:rPr>
              <w:t>采用封闭式运输，并加强施工道路的洒水清扫，减少扬尘产生。</w:t>
            </w:r>
          </w:p>
          <w:p>
            <w:pPr>
              <w:pStyle w:val="16"/>
              <w:kinsoku w:val="0"/>
              <w:overflowPunct w:val="0"/>
              <w:jc w:val="both"/>
              <w:rPr>
                <w:sz w:val="20"/>
                <w:szCs w:val="21"/>
                <w:lang w:eastAsia="zh-CN"/>
              </w:rPr>
            </w:pPr>
            <w:r>
              <w:rPr>
                <w:position w:val="1"/>
                <w:sz w:val="20"/>
                <w:szCs w:val="21"/>
                <w:lang w:eastAsia="zh-CN"/>
              </w:rPr>
              <w:t>4.</w:t>
            </w:r>
            <w:r>
              <w:rPr>
                <w:sz w:val="20"/>
                <w:szCs w:val="21"/>
                <w:lang w:eastAsia="zh-CN"/>
              </w:rPr>
              <w:t>露天堆场和裸露场地采用土工布围护，可减少扬尘产生。</w:t>
            </w:r>
          </w:p>
          <w:p>
            <w:pPr>
              <w:spacing w:line="240" w:lineRule="auto"/>
              <w:ind w:firstLine="0" w:firstLineChars="0"/>
              <w:rPr>
                <w:rFonts w:cs="Times New Roman"/>
                <w:sz w:val="20"/>
                <w:szCs w:val="21"/>
              </w:rPr>
            </w:pPr>
            <w:r>
              <w:rPr>
                <w:rFonts w:cs="Times New Roman"/>
                <w:spacing w:val="-2"/>
                <w:position w:val="1"/>
                <w:sz w:val="20"/>
                <w:szCs w:val="21"/>
              </w:rPr>
              <w:t>5.</w:t>
            </w:r>
            <w:r>
              <w:rPr>
                <w:rFonts w:cs="Times New Roman"/>
                <w:spacing w:val="-2"/>
                <w:sz w:val="20"/>
                <w:szCs w:val="21"/>
              </w:rPr>
              <w:t>运输车辆、推土机、挖掘机等在进入施工区时应减速行驶，同时，做好施工机械的维修、</w:t>
            </w:r>
            <w:r>
              <w:rPr>
                <w:rFonts w:cs="Times New Roman"/>
                <w:sz w:val="20"/>
                <w:szCs w:val="21"/>
              </w:rPr>
              <w:t>保养，使其正常运行。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49" w:type="pct"/>
            <w:tcBorders>
              <w:tl2br w:val="nil"/>
              <w:tr2bl w:val="nil"/>
            </w:tcBorders>
            <w:vAlign w:val="center"/>
          </w:tcPr>
          <w:p>
            <w:pPr>
              <w:spacing w:line="240" w:lineRule="auto"/>
              <w:ind w:firstLine="0" w:firstLineChars="0"/>
              <w:jc w:val="center"/>
              <w:rPr>
                <w:rFonts w:cs="Times New Roman"/>
                <w:sz w:val="20"/>
                <w:szCs w:val="21"/>
              </w:rPr>
            </w:pPr>
            <w:r>
              <w:rPr>
                <w:rFonts w:cs="Times New Roman"/>
                <w:sz w:val="20"/>
                <w:szCs w:val="21"/>
              </w:rPr>
              <w:t>地表水环境</w:t>
            </w:r>
          </w:p>
        </w:tc>
        <w:tc>
          <w:tcPr>
            <w:tcW w:w="4551" w:type="pct"/>
            <w:tcBorders>
              <w:tl2br w:val="nil"/>
              <w:tr2bl w:val="nil"/>
            </w:tcBorders>
            <w:vAlign w:val="center"/>
          </w:tcPr>
          <w:p>
            <w:pPr>
              <w:pStyle w:val="16"/>
              <w:kinsoku w:val="0"/>
              <w:overflowPunct w:val="0"/>
              <w:jc w:val="both"/>
              <w:rPr>
                <w:sz w:val="20"/>
                <w:szCs w:val="21"/>
                <w:lang w:eastAsia="zh-CN"/>
              </w:rPr>
            </w:pPr>
            <w:r>
              <w:rPr>
                <w:position w:val="1"/>
                <w:sz w:val="20"/>
                <w:szCs w:val="21"/>
                <w:lang w:eastAsia="zh-CN"/>
              </w:rPr>
              <w:t>1.</w:t>
            </w:r>
            <w:r>
              <w:rPr>
                <w:sz w:val="20"/>
                <w:szCs w:val="21"/>
                <w:lang w:eastAsia="zh-CN"/>
              </w:rPr>
              <w:t>管道沿线生活污水处理尽量依托当地设施。</w:t>
            </w:r>
          </w:p>
          <w:p>
            <w:pPr>
              <w:pStyle w:val="16"/>
              <w:kinsoku w:val="0"/>
              <w:overflowPunct w:val="0"/>
              <w:jc w:val="both"/>
              <w:rPr>
                <w:sz w:val="20"/>
                <w:szCs w:val="21"/>
                <w:lang w:eastAsia="zh-CN"/>
              </w:rPr>
            </w:pPr>
            <w:r>
              <w:rPr>
                <w:sz w:val="20"/>
                <w:szCs w:val="21"/>
                <w:lang w:eastAsia="zh-CN"/>
              </w:rPr>
              <w:t>2.试压废水中主要污染物为悬浮物，经收集、沉淀、过滤后可以直接用于下一管道试压重复利用，最终排放的试压废水经沉淀后可以用于洒水降尘及和绿化，不外排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49" w:type="pct"/>
            <w:tcBorders>
              <w:tl2br w:val="nil"/>
              <w:tr2bl w:val="nil"/>
            </w:tcBorders>
            <w:vAlign w:val="center"/>
          </w:tcPr>
          <w:p>
            <w:pPr>
              <w:spacing w:line="240" w:lineRule="auto"/>
              <w:ind w:firstLine="0" w:firstLineChars="0"/>
              <w:jc w:val="center"/>
              <w:rPr>
                <w:rFonts w:cs="Times New Roman"/>
                <w:sz w:val="20"/>
                <w:szCs w:val="21"/>
              </w:rPr>
            </w:pPr>
            <w:r>
              <w:rPr>
                <w:rFonts w:cs="Times New Roman"/>
                <w:sz w:val="20"/>
                <w:szCs w:val="21"/>
              </w:rPr>
              <w:t>地下水环境</w:t>
            </w:r>
          </w:p>
        </w:tc>
        <w:tc>
          <w:tcPr>
            <w:tcW w:w="4551" w:type="pct"/>
            <w:tcBorders>
              <w:tl2br w:val="nil"/>
              <w:tr2bl w:val="nil"/>
            </w:tcBorders>
            <w:vAlign w:val="center"/>
          </w:tcPr>
          <w:p>
            <w:pPr>
              <w:spacing w:line="240" w:lineRule="auto"/>
              <w:ind w:firstLine="0" w:firstLineChars="0"/>
              <w:rPr>
                <w:rFonts w:cs="Times New Roman"/>
                <w:sz w:val="20"/>
                <w:szCs w:val="21"/>
              </w:rPr>
            </w:pPr>
            <w:r>
              <w:rPr>
                <w:rFonts w:hint="eastAsia" w:cs="Times New Roman"/>
                <w:sz w:val="20"/>
                <w:szCs w:val="21"/>
              </w:rPr>
              <w:t>1、地下水埋深小于</w:t>
            </w:r>
            <w:r>
              <w:rPr>
                <w:rFonts w:cs="Times New Roman"/>
                <w:sz w:val="20"/>
                <w:szCs w:val="21"/>
              </w:rPr>
              <w:t>3m</w:t>
            </w:r>
            <w:r>
              <w:rPr>
                <w:rFonts w:hint="eastAsia" w:cs="Times New Roman"/>
                <w:sz w:val="20"/>
                <w:szCs w:val="21"/>
              </w:rPr>
              <w:t>的区域，在管道埋设时，应在管道上部填充砂砾，以尽量减少地下水流的阻力，增加渗透率，最大限度地减少地下水位上升，从而达到减轻地下水环境影响的目的。</w:t>
            </w:r>
          </w:p>
          <w:p>
            <w:pPr>
              <w:spacing w:line="240" w:lineRule="auto"/>
              <w:ind w:firstLine="0" w:firstLineChars="0"/>
              <w:rPr>
                <w:rFonts w:cs="Times New Roman"/>
                <w:sz w:val="20"/>
                <w:szCs w:val="21"/>
              </w:rPr>
            </w:pPr>
            <w:r>
              <w:rPr>
                <w:rFonts w:hint="eastAsia" w:cs="Times New Roman"/>
                <w:sz w:val="20"/>
                <w:szCs w:val="21"/>
              </w:rPr>
              <w:t>2、</w:t>
            </w:r>
            <w:r>
              <w:rPr>
                <w:rFonts w:cs="Times New Roman"/>
                <w:sz w:val="20"/>
                <w:szCs w:val="21"/>
              </w:rPr>
              <w:t>施工期和运营初期，应结合管道线路沿线的地下水监控点，对管线施工对地下水水位及水质变化情况进行监督性监测。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49" w:type="pct"/>
            <w:tcBorders>
              <w:tl2br w:val="nil"/>
              <w:tr2bl w:val="nil"/>
            </w:tcBorders>
            <w:vAlign w:val="center"/>
          </w:tcPr>
          <w:p>
            <w:pPr>
              <w:spacing w:line="240" w:lineRule="auto"/>
              <w:ind w:firstLine="0" w:firstLineChars="0"/>
              <w:jc w:val="center"/>
              <w:rPr>
                <w:rFonts w:cs="Times New Roman"/>
                <w:sz w:val="20"/>
                <w:szCs w:val="21"/>
              </w:rPr>
            </w:pPr>
            <w:r>
              <w:rPr>
                <w:rFonts w:cs="Times New Roman"/>
                <w:sz w:val="20"/>
                <w:szCs w:val="21"/>
              </w:rPr>
              <w:t>声环境</w:t>
            </w:r>
          </w:p>
        </w:tc>
        <w:tc>
          <w:tcPr>
            <w:tcW w:w="4551" w:type="pct"/>
            <w:tcBorders>
              <w:tl2br w:val="nil"/>
              <w:tr2bl w:val="nil"/>
            </w:tcBorders>
            <w:vAlign w:val="center"/>
          </w:tcPr>
          <w:p>
            <w:pPr>
              <w:pStyle w:val="16"/>
              <w:kinsoku w:val="0"/>
              <w:overflowPunct w:val="0"/>
              <w:jc w:val="both"/>
              <w:rPr>
                <w:sz w:val="20"/>
                <w:szCs w:val="21"/>
                <w:lang w:eastAsia="zh-CN"/>
              </w:rPr>
            </w:pPr>
            <w:r>
              <w:rPr>
                <w:sz w:val="20"/>
                <w:szCs w:val="21"/>
                <w:lang w:eastAsia="zh-CN"/>
              </w:rPr>
              <w:t>1.选用低噪声的机械设备；运输车辆经过居民区时减缓行驶速度；靠近村庄施工时，应加强管理，以减少施工噪声对居民的直接影响。</w:t>
            </w:r>
          </w:p>
          <w:p>
            <w:pPr>
              <w:pStyle w:val="16"/>
              <w:kinsoku w:val="0"/>
              <w:overflowPunct w:val="0"/>
              <w:jc w:val="both"/>
              <w:rPr>
                <w:sz w:val="20"/>
                <w:szCs w:val="21"/>
                <w:lang w:eastAsia="zh-CN"/>
              </w:rPr>
            </w:pPr>
            <w:r>
              <w:rPr>
                <w:sz w:val="20"/>
                <w:szCs w:val="21"/>
                <w:lang w:eastAsia="zh-CN"/>
              </w:rPr>
              <w:t>2.在居民区附近施工时严格执行当地政府控制规定，特别是居民区，尽可能避免在晚上10</w:t>
            </w:r>
            <w:r>
              <w:rPr>
                <w:spacing w:val="-3"/>
                <w:sz w:val="20"/>
                <w:szCs w:val="21"/>
                <w:lang w:eastAsia="zh-CN"/>
              </w:rPr>
              <w:t>时至</w:t>
            </w:r>
            <w:r>
              <w:rPr>
                <w:sz w:val="20"/>
                <w:szCs w:val="21"/>
                <w:lang w:eastAsia="zh-CN"/>
              </w:rPr>
              <w:t>次日6时进行高噪声施工，夜间施工应向环保部门申请，批准后才能根据规定施工。</w:t>
            </w:r>
          </w:p>
          <w:p>
            <w:pPr>
              <w:pStyle w:val="16"/>
              <w:kinsoku w:val="0"/>
              <w:overflowPunct w:val="0"/>
              <w:jc w:val="both"/>
              <w:rPr>
                <w:sz w:val="20"/>
                <w:szCs w:val="21"/>
                <w:lang w:eastAsia="zh-CN"/>
              </w:rPr>
            </w:pPr>
            <w:r>
              <w:rPr>
                <w:spacing w:val="-3"/>
                <w:sz w:val="20"/>
                <w:szCs w:val="21"/>
                <w:lang w:eastAsia="zh-CN"/>
              </w:rPr>
              <w:t>3.在施工中应根据具体情况，合理安排施工时间，提高操作水平，与周围居民做好沟通工</w:t>
            </w:r>
            <w:r>
              <w:rPr>
                <w:sz w:val="20"/>
                <w:szCs w:val="21"/>
                <w:lang w:eastAsia="zh-CN"/>
              </w:rPr>
              <w:t>作，敏感点较多处应设置隔声围护，以减少对敏感点的影响，防止发生噪声扰民现象。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49" w:type="pct"/>
            <w:tcBorders>
              <w:tl2br w:val="nil"/>
              <w:tr2bl w:val="nil"/>
            </w:tcBorders>
            <w:vAlign w:val="center"/>
          </w:tcPr>
          <w:p>
            <w:pPr>
              <w:spacing w:line="240" w:lineRule="auto"/>
              <w:ind w:firstLine="0" w:firstLineChars="0"/>
              <w:jc w:val="center"/>
              <w:rPr>
                <w:rFonts w:cs="Times New Roman"/>
                <w:sz w:val="20"/>
                <w:szCs w:val="21"/>
              </w:rPr>
            </w:pPr>
            <w:r>
              <w:rPr>
                <w:rFonts w:cs="Times New Roman"/>
                <w:sz w:val="20"/>
                <w:szCs w:val="21"/>
              </w:rPr>
              <w:t>固体废物</w:t>
            </w:r>
          </w:p>
        </w:tc>
        <w:tc>
          <w:tcPr>
            <w:tcW w:w="4551" w:type="pct"/>
            <w:tcBorders>
              <w:tl2br w:val="nil"/>
              <w:tr2bl w:val="nil"/>
            </w:tcBorders>
            <w:vAlign w:val="center"/>
          </w:tcPr>
          <w:p>
            <w:pPr>
              <w:pStyle w:val="16"/>
              <w:kinsoku w:val="0"/>
              <w:overflowPunct w:val="0"/>
              <w:jc w:val="both"/>
              <w:rPr>
                <w:sz w:val="20"/>
                <w:szCs w:val="21"/>
                <w:lang w:eastAsia="zh-CN"/>
              </w:rPr>
            </w:pPr>
            <w:r>
              <w:rPr>
                <w:sz w:val="20"/>
                <w:szCs w:val="21"/>
                <w:lang w:eastAsia="zh-CN"/>
              </w:rPr>
              <w:t>1. 生活垃圾集中收集，定期清运至垃圾中转中心或生活垃圾填埋场。</w:t>
            </w:r>
          </w:p>
          <w:p>
            <w:pPr>
              <w:pStyle w:val="16"/>
              <w:kinsoku w:val="0"/>
              <w:overflowPunct w:val="0"/>
              <w:jc w:val="both"/>
              <w:rPr>
                <w:sz w:val="20"/>
                <w:szCs w:val="21"/>
                <w:lang w:eastAsia="zh-CN"/>
              </w:rPr>
            </w:pPr>
            <w:r>
              <w:rPr>
                <w:sz w:val="20"/>
                <w:szCs w:val="21"/>
                <w:lang w:eastAsia="zh-CN"/>
              </w:rPr>
              <w:t>2. 旧管道由施工总承包商进行处置。</w:t>
            </w:r>
          </w:p>
          <w:p>
            <w:pPr>
              <w:pStyle w:val="16"/>
              <w:kinsoku w:val="0"/>
              <w:overflowPunct w:val="0"/>
              <w:jc w:val="both"/>
              <w:rPr>
                <w:sz w:val="20"/>
                <w:szCs w:val="21"/>
                <w:lang w:eastAsia="zh-CN"/>
              </w:rPr>
            </w:pPr>
            <w:r>
              <w:rPr>
                <w:sz w:val="20"/>
                <w:szCs w:val="21"/>
                <w:lang w:eastAsia="zh-CN"/>
              </w:rPr>
              <w:t>3. 旧管道统一收集综合利用。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49" w:type="pct"/>
            <w:tcBorders>
              <w:tl2br w:val="nil"/>
              <w:tr2bl w:val="nil"/>
            </w:tcBorders>
            <w:vAlign w:val="center"/>
          </w:tcPr>
          <w:p>
            <w:pPr>
              <w:spacing w:line="240" w:lineRule="auto"/>
              <w:ind w:firstLine="0" w:firstLineChars="0"/>
              <w:jc w:val="center"/>
              <w:rPr>
                <w:rFonts w:cs="Times New Roman"/>
                <w:sz w:val="20"/>
                <w:szCs w:val="21"/>
              </w:rPr>
            </w:pPr>
            <w:r>
              <w:rPr>
                <w:rFonts w:cs="Times New Roman"/>
                <w:sz w:val="20"/>
                <w:szCs w:val="21"/>
              </w:rPr>
              <w:t>社会环境</w:t>
            </w:r>
          </w:p>
        </w:tc>
        <w:tc>
          <w:tcPr>
            <w:tcW w:w="4551" w:type="pct"/>
            <w:tcBorders>
              <w:tl2br w:val="nil"/>
              <w:tr2bl w:val="nil"/>
            </w:tcBorders>
            <w:vAlign w:val="center"/>
          </w:tcPr>
          <w:p>
            <w:pPr>
              <w:pStyle w:val="16"/>
              <w:kinsoku w:val="0"/>
              <w:overflowPunct w:val="0"/>
              <w:jc w:val="both"/>
              <w:rPr>
                <w:sz w:val="20"/>
                <w:szCs w:val="21"/>
                <w:lang w:eastAsia="zh-CN"/>
              </w:rPr>
            </w:pPr>
            <w:r>
              <w:rPr>
                <w:sz w:val="20"/>
                <w:szCs w:val="21"/>
                <w:lang w:eastAsia="zh-CN"/>
              </w:rPr>
              <w:t>1.施工过程中应做到安全、文明施工，尽量避免影响当地正常的社会生产和居民生活。</w:t>
            </w:r>
          </w:p>
          <w:p>
            <w:pPr>
              <w:pStyle w:val="16"/>
              <w:kinsoku w:val="0"/>
              <w:overflowPunct w:val="0"/>
              <w:jc w:val="both"/>
              <w:rPr>
                <w:sz w:val="20"/>
                <w:szCs w:val="21"/>
                <w:lang w:eastAsia="zh-CN"/>
              </w:rPr>
            </w:pPr>
            <w:r>
              <w:rPr>
                <w:sz w:val="20"/>
                <w:szCs w:val="21"/>
                <w:lang w:eastAsia="zh-CN"/>
              </w:rPr>
              <w:t>2.对于工程临时占用而损坏的农作物及林木，建设单位会按照国家和山东省有关政策和补偿标准，给予合理的经济补偿。</w:t>
            </w:r>
          </w:p>
          <w:p>
            <w:pPr>
              <w:pStyle w:val="16"/>
              <w:kinsoku w:val="0"/>
              <w:overflowPunct w:val="0"/>
              <w:jc w:val="both"/>
              <w:rPr>
                <w:sz w:val="20"/>
                <w:szCs w:val="21"/>
                <w:lang w:eastAsia="zh-CN"/>
              </w:rPr>
            </w:pPr>
            <w:r>
              <w:rPr>
                <w:sz w:val="20"/>
                <w:szCs w:val="21"/>
                <w:lang w:eastAsia="zh-CN"/>
              </w:rPr>
              <w:t>3.施工期建设单位应就线路穿越方案与沿线地方水利主管部门及其他有关职能部门协商解决，将工程建设对沿线区域农田水利设施的不利影响控制到最小。</w:t>
            </w:r>
          </w:p>
        </w:tc>
      </w:tr>
    </w:tbl>
    <w:p>
      <w:pPr>
        <w:pStyle w:val="4"/>
        <w:spacing w:before="163"/>
        <w:rPr>
          <w:rFonts w:cs="Times New Roman" w:eastAsiaTheme="minorEastAsia"/>
        </w:rPr>
      </w:pPr>
      <w:bookmarkStart w:id="154" w:name="_Toc17386480"/>
      <w:bookmarkStart w:id="155" w:name="_Toc20156"/>
      <w:r>
        <w:rPr>
          <w:rFonts w:cs="Times New Roman" w:eastAsiaTheme="minorEastAsia"/>
        </w:rPr>
        <w:t>环保投资</w:t>
      </w:r>
      <w:bookmarkEnd w:id="154"/>
      <w:bookmarkEnd w:id="155"/>
    </w:p>
    <w:p>
      <w:pPr>
        <w:pStyle w:val="17"/>
        <w:numPr>
          <w:ilvl w:val="1"/>
          <w:numId w:val="2"/>
        </w:numPr>
        <w:ind w:firstLine="200" w:firstLineChars="0"/>
        <w:rPr>
          <w:rFonts w:cs="Times New Roman"/>
        </w:rPr>
      </w:pPr>
      <w:r>
        <w:rPr>
          <w:rFonts w:cs="Times New Roman"/>
        </w:rPr>
        <w:t>根据《石油化工环境保护设计规范》（SH/T3024-2017）中的有关规定，建设项目的环境保护投资计算方法为：凡为防止污染、保护环境所设的装置、设备和设施，其投资应全部计入环境保护投资；生产需要又为环境保护服务的设施，其投资应按不同的比例部分计入环境保护投资；某些特殊的环境保护设施，其投资可按实际计入。</w:t>
      </w:r>
      <w:r>
        <w:rPr>
          <w:rFonts w:hint="eastAsia" w:cs="Times New Roman"/>
        </w:rPr>
        <w:t>本</w:t>
      </w:r>
      <w:r>
        <w:rPr>
          <w:rFonts w:cs="Times New Roman"/>
        </w:rPr>
        <w:t>工程总投资为</w:t>
      </w:r>
      <w:r>
        <w:rPr>
          <w:rFonts w:hint="eastAsia" w:cs="Times New Roman"/>
        </w:rPr>
        <w:t>1194.95</w:t>
      </w:r>
      <w:r>
        <w:rPr>
          <w:rFonts w:cs="Times New Roman"/>
        </w:rPr>
        <w:t>万元，其中环保投资</w:t>
      </w:r>
      <w:r>
        <w:rPr>
          <w:rFonts w:hint="eastAsia" w:cs="Times New Roman"/>
        </w:rPr>
        <w:t>240</w:t>
      </w:r>
      <w:r>
        <w:rPr>
          <w:rFonts w:cs="Times New Roman"/>
        </w:rPr>
        <w:t>万元，占总投资的</w:t>
      </w:r>
      <w:r>
        <w:rPr>
          <w:rFonts w:hint="eastAsia" w:cs="Times New Roman"/>
        </w:rPr>
        <w:t>20.08</w:t>
      </w:r>
      <w:r>
        <w:rPr>
          <w:rFonts w:cs="Times New Roman"/>
        </w:rPr>
        <w:t xml:space="preserve">%。  </w:t>
      </w:r>
    </w:p>
    <w:p>
      <w:pPr>
        <w:pStyle w:val="17"/>
        <w:ind w:left="200" w:firstLine="480"/>
        <w:rPr>
          <w:rFonts w:cs="Times New Roman"/>
        </w:rPr>
      </w:pPr>
      <w:r>
        <w:rPr>
          <w:rFonts w:cs="Times New Roman"/>
        </w:rPr>
        <w:t>工程环保投资概况见表</w:t>
      </w:r>
      <w:r>
        <w:rPr>
          <w:rFonts w:hint="eastAsia" w:cs="Times New Roman"/>
        </w:rPr>
        <w:t>7.5-1</w:t>
      </w:r>
      <w:r>
        <w:rPr>
          <w:rFonts w:cs="Times New Roman"/>
        </w:rPr>
        <w:t>。</w:t>
      </w:r>
    </w:p>
    <w:p>
      <w:pPr>
        <w:pStyle w:val="7"/>
        <w:jc w:val="center"/>
        <w:rPr>
          <w:rFonts w:ascii="Times New Roman" w:hAnsi="Times New Roman" w:cs="Times New Roman" w:eastAsiaTheme="minorEastAsia"/>
          <w:color w:val="auto"/>
        </w:rPr>
      </w:pPr>
      <w:r>
        <w:rPr>
          <w:rFonts w:ascii="Times New Roman" w:hAnsi="Times New Roman" w:cs="Times New Roman" w:eastAsiaTheme="minorEastAsia"/>
          <w:color w:val="auto"/>
        </w:rPr>
        <w:t>表</w:t>
      </w:r>
      <w:r>
        <w:rPr>
          <w:rFonts w:hint="eastAsia" w:ascii="Times New Roman" w:hAnsi="Times New Roman" w:cs="Times New Roman" w:eastAsiaTheme="minorEastAsia"/>
          <w:color w:val="auto"/>
        </w:rPr>
        <w:t xml:space="preserve">7.5-1 </w:t>
      </w:r>
      <w:r>
        <w:rPr>
          <w:rFonts w:ascii="Times New Roman" w:hAnsi="Times New Roman" w:cs="Times New Roman" w:eastAsiaTheme="minorEastAsia"/>
          <w:color w:val="auto"/>
        </w:rPr>
        <w:t xml:space="preserve"> 环保设施与投资概算一览表</w:t>
      </w:r>
    </w:p>
    <w:tbl>
      <w:tblPr>
        <w:tblStyle w:val="8"/>
        <w:tblW w:w="899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3260"/>
        <w:gridCol w:w="2219"/>
        <w:gridCol w:w="15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47" w:type="dxa"/>
            <w:tcBorders>
              <w:tl2br w:val="nil"/>
              <w:tr2bl w:val="nil"/>
            </w:tcBorders>
            <w:vAlign w:val="center"/>
          </w:tcPr>
          <w:p>
            <w:pPr>
              <w:pStyle w:val="18"/>
              <w:rPr>
                <w:rFonts w:eastAsiaTheme="minorEastAsia"/>
                <w:szCs w:val="21"/>
              </w:rPr>
            </w:pPr>
            <w:r>
              <w:rPr>
                <w:rFonts w:eastAsiaTheme="minorEastAsia"/>
                <w:szCs w:val="21"/>
              </w:rPr>
              <w:t>项目名称</w:t>
            </w:r>
          </w:p>
        </w:tc>
        <w:tc>
          <w:tcPr>
            <w:tcW w:w="3260" w:type="dxa"/>
            <w:tcBorders>
              <w:tl2br w:val="nil"/>
              <w:tr2bl w:val="nil"/>
            </w:tcBorders>
            <w:vAlign w:val="center"/>
          </w:tcPr>
          <w:p>
            <w:pPr>
              <w:pStyle w:val="18"/>
              <w:rPr>
                <w:rFonts w:eastAsiaTheme="minorEastAsia"/>
                <w:szCs w:val="21"/>
              </w:rPr>
            </w:pPr>
            <w:r>
              <w:rPr>
                <w:rFonts w:eastAsiaTheme="minorEastAsia"/>
                <w:szCs w:val="21"/>
              </w:rPr>
              <w:t>环保内容</w:t>
            </w:r>
          </w:p>
        </w:tc>
        <w:tc>
          <w:tcPr>
            <w:tcW w:w="2219" w:type="dxa"/>
            <w:tcBorders>
              <w:tl2br w:val="nil"/>
              <w:tr2bl w:val="nil"/>
            </w:tcBorders>
            <w:vAlign w:val="center"/>
          </w:tcPr>
          <w:p>
            <w:pPr>
              <w:pStyle w:val="18"/>
              <w:rPr>
                <w:rFonts w:eastAsiaTheme="minorEastAsia"/>
                <w:szCs w:val="21"/>
              </w:rPr>
            </w:pPr>
            <w:r>
              <w:rPr>
                <w:rFonts w:eastAsiaTheme="minorEastAsia"/>
                <w:szCs w:val="21"/>
              </w:rPr>
              <w:t>效果</w:t>
            </w:r>
          </w:p>
        </w:tc>
        <w:tc>
          <w:tcPr>
            <w:tcW w:w="1566" w:type="dxa"/>
            <w:tcBorders>
              <w:tl2br w:val="nil"/>
              <w:tr2bl w:val="nil"/>
            </w:tcBorders>
            <w:vAlign w:val="center"/>
          </w:tcPr>
          <w:p>
            <w:pPr>
              <w:pStyle w:val="18"/>
              <w:rPr>
                <w:rFonts w:eastAsiaTheme="minorEastAsia"/>
                <w:szCs w:val="21"/>
              </w:rPr>
            </w:pPr>
            <w:r>
              <w:rPr>
                <w:rFonts w:eastAsiaTheme="minorEastAsia"/>
                <w:szCs w:val="21"/>
              </w:rPr>
              <w:t>投资（万元）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47"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作业带清理扫线</w:t>
            </w:r>
          </w:p>
        </w:tc>
        <w:tc>
          <w:tcPr>
            <w:tcW w:w="3260"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清理作业带</w:t>
            </w:r>
          </w:p>
        </w:tc>
        <w:tc>
          <w:tcPr>
            <w:tcW w:w="2219"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保护作业带环境</w:t>
            </w:r>
          </w:p>
        </w:tc>
        <w:tc>
          <w:tcPr>
            <w:tcW w:w="1566" w:type="dxa"/>
            <w:tcBorders>
              <w:tl2br w:val="nil"/>
              <w:tr2bl w:val="nil"/>
            </w:tcBorders>
            <w:vAlign w:val="center"/>
          </w:tcPr>
          <w:p>
            <w:pPr>
              <w:pStyle w:val="19"/>
              <w:rPr>
                <w:rFonts w:eastAsiaTheme="minorEastAsia"/>
                <w:szCs w:val="21"/>
              </w:rPr>
            </w:pPr>
            <w:r>
              <w:rPr>
                <w:rFonts w:hint="eastAsia" w:eastAsiaTheme="minorEastAsia"/>
                <w:szCs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947"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管道敷设</w:t>
            </w:r>
          </w:p>
        </w:tc>
        <w:tc>
          <w:tcPr>
            <w:tcW w:w="3260"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恢复土地原有用途、构建护坡等</w:t>
            </w:r>
          </w:p>
        </w:tc>
        <w:tc>
          <w:tcPr>
            <w:tcW w:w="2219"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保护农田、植被、防止</w:t>
            </w:r>
          </w:p>
          <w:p>
            <w:pPr>
              <w:spacing w:line="240" w:lineRule="auto"/>
              <w:ind w:firstLine="0" w:firstLineChars="0"/>
              <w:jc w:val="center"/>
              <w:rPr>
                <w:rFonts w:cs="Times New Roman"/>
                <w:sz w:val="21"/>
                <w:szCs w:val="21"/>
              </w:rPr>
            </w:pPr>
            <w:r>
              <w:rPr>
                <w:rFonts w:cs="Times New Roman"/>
                <w:sz w:val="21"/>
                <w:szCs w:val="21"/>
              </w:rPr>
              <w:t>水土流失等</w:t>
            </w:r>
          </w:p>
        </w:tc>
        <w:tc>
          <w:tcPr>
            <w:tcW w:w="1566" w:type="dxa"/>
            <w:tcBorders>
              <w:tl2br w:val="nil"/>
              <w:tr2bl w:val="nil"/>
            </w:tcBorders>
            <w:vAlign w:val="center"/>
          </w:tcPr>
          <w:p>
            <w:pPr>
              <w:pStyle w:val="19"/>
              <w:rPr>
                <w:rFonts w:eastAsiaTheme="minorEastAsia"/>
                <w:szCs w:val="21"/>
              </w:rPr>
            </w:pPr>
            <w:r>
              <w:rPr>
                <w:rFonts w:hint="eastAsia" w:eastAsiaTheme="minorEastAsia"/>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47"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地貌恢复</w:t>
            </w:r>
          </w:p>
        </w:tc>
        <w:tc>
          <w:tcPr>
            <w:tcW w:w="3260"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对临时征地的生态恢复</w:t>
            </w:r>
          </w:p>
        </w:tc>
        <w:tc>
          <w:tcPr>
            <w:tcW w:w="2219"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保护生态环境</w:t>
            </w:r>
          </w:p>
        </w:tc>
        <w:tc>
          <w:tcPr>
            <w:tcW w:w="1566" w:type="dxa"/>
            <w:tcBorders>
              <w:tl2br w:val="nil"/>
              <w:tr2bl w:val="nil"/>
            </w:tcBorders>
            <w:vAlign w:val="center"/>
          </w:tcPr>
          <w:p>
            <w:pPr>
              <w:pStyle w:val="19"/>
              <w:rPr>
                <w:rFonts w:eastAsiaTheme="minorEastAsia"/>
                <w:szCs w:val="21"/>
              </w:rPr>
            </w:pPr>
            <w:r>
              <w:rPr>
                <w:rFonts w:hint="eastAsia" w:eastAsiaTheme="minorEastAsia"/>
                <w:szCs w:val="21"/>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47"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水土保持设施补偿</w:t>
            </w:r>
          </w:p>
        </w:tc>
        <w:tc>
          <w:tcPr>
            <w:tcW w:w="3260"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恢复因建设破坏的地表植被等</w:t>
            </w:r>
          </w:p>
        </w:tc>
        <w:tc>
          <w:tcPr>
            <w:tcW w:w="2219"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防止水土流失</w:t>
            </w:r>
          </w:p>
        </w:tc>
        <w:tc>
          <w:tcPr>
            <w:tcW w:w="1566" w:type="dxa"/>
            <w:tcBorders>
              <w:tl2br w:val="nil"/>
              <w:tr2bl w:val="nil"/>
            </w:tcBorders>
            <w:vAlign w:val="center"/>
          </w:tcPr>
          <w:p>
            <w:pPr>
              <w:pStyle w:val="19"/>
              <w:rPr>
                <w:rFonts w:eastAsiaTheme="minorEastAsia"/>
                <w:szCs w:val="21"/>
              </w:rPr>
            </w:pPr>
            <w:r>
              <w:rPr>
                <w:rFonts w:eastAsiaTheme="minorEastAsia"/>
                <w:szCs w:val="21"/>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47"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管线防腐</w:t>
            </w:r>
          </w:p>
        </w:tc>
        <w:tc>
          <w:tcPr>
            <w:tcW w:w="3260"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防止管线腐蚀</w:t>
            </w:r>
            <w:r>
              <w:rPr>
                <w:rFonts w:hint="eastAsia" w:cs="Times New Roman"/>
                <w:sz w:val="21"/>
                <w:szCs w:val="21"/>
              </w:rPr>
              <w:t>泄漏天然气</w:t>
            </w:r>
          </w:p>
        </w:tc>
        <w:tc>
          <w:tcPr>
            <w:tcW w:w="2219" w:type="dxa"/>
            <w:tcBorders>
              <w:tl2br w:val="nil"/>
              <w:tr2bl w:val="nil"/>
            </w:tcBorders>
            <w:vAlign w:val="center"/>
          </w:tcPr>
          <w:p>
            <w:pPr>
              <w:spacing w:line="240" w:lineRule="auto"/>
              <w:ind w:firstLine="0" w:firstLineChars="0"/>
              <w:jc w:val="center"/>
              <w:rPr>
                <w:rFonts w:cs="Times New Roman"/>
                <w:sz w:val="21"/>
                <w:szCs w:val="21"/>
              </w:rPr>
            </w:pPr>
            <w:r>
              <w:rPr>
                <w:rFonts w:hint="eastAsia" w:cs="Times New Roman"/>
                <w:sz w:val="21"/>
                <w:szCs w:val="21"/>
              </w:rPr>
              <w:t>大气</w:t>
            </w:r>
            <w:r>
              <w:rPr>
                <w:rFonts w:cs="Times New Roman"/>
                <w:sz w:val="21"/>
                <w:szCs w:val="21"/>
              </w:rPr>
              <w:t>保护</w:t>
            </w:r>
          </w:p>
        </w:tc>
        <w:tc>
          <w:tcPr>
            <w:tcW w:w="1566" w:type="dxa"/>
            <w:tcBorders>
              <w:tl2br w:val="nil"/>
              <w:tr2bl w:val="nil"/>
            </w:tcBorders>
            <w:vAlign w:val="center"/>
          </w:tcPr>
          <w:p>
            <w:pPr>
              <w:pStyle w:val="19"/>
              <w:rPr>
                <w:rFonts w:eastAsiaTheme="minorEastAsia"/>
                <w:szCs w:val="21"/>
              </w:rPr>
            </w:pPr>
            <w:r>
              <w:rPr>
                <w:rFonts w:hint="eastAsia" w:eastAsiaTheme="minorEastAsia"/>
                <w:szCs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47"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阴极保护</w:t>
            </w:r>
          </w:p>
        </w:tc>
        <w:tc>
          <w:tcPr>
            <w:tcW w:w="3260"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防止管线腐蚀</w:t>
            </w:r>
            <w:r>
              <w:rPr>
                <w:rFonts w:hint="eastAsia" w:cs="Times New Roman"/>
                <w:sz w:val="21"/>
                <w:szCs w:val="21"/>
              </w:rPr>
              <w:t>泄漏天然气</w:t>
            </w:r>
          </w:p>
        </w:tc>
        <w:tc>
          <w:tcPr>
            <w:tcW w:w="2219" w:type="dxa"/>
            <w:tcBorders>
              <w:tl2br w:val="nil"/>
              <w:tr2bl w:val="nil"/>
            </w:tcBorders>
            <w:vAlign w:val="center"/>
          </w:tcPr>
          <w:p>
            <w:pPr>
              <w:spacing w:line="240" w:lineRule="auto"/>
              <w:ind w:firstLine="0" w:firstLineChars="0"/>
              <w:jc w:val="center"/>
              <w:rPr>
                <w:rFonts w:cs="Times New Roman"/>
                <w:sz w:val="21"/>
                <w:szCs w:val="21"/>
              </w:rPr>
            </w:pPr>
            <w:r>
              <w:rPr>
                <w:rFonts w:hint="eastAsia" w:cs="Times New Roman"/>
                <w:sz w:val="21"/>
                <w:szCs w:val="21"/>
              </w:rPr>
              <w:t>大气</w:t>
            </w:r>
            <w:r>
              <w:rPr>
                <w:rFonts w:cs="Times New Roman"/>
                <w:sz w:val="21"/>
                <w:szCs w:val="21"/>
              </w:rPr>
              <w:t>保护</w:t>
            </w:r>
          </w:p>
        </w:tc>
        <w:tc>
          <w:tcPr>
            <w:tcW w:w="1566" w:type="dxa"/>
            <w:tcBorders>
              <w:tl2br w:val="nil"/>
              <w:tr2bl w:val="nil"/>
            </w:tcBorders>
            <w:vAlign w:val="center"/>
          </w:tcPr>
          <w:p>
            <w:pPr>
              <w:pStyle w:val="19"/>
              <w:rPr>
                <w:rFonts w:eastAsiaTheme="minorEastAsia"/>
                <w:szCs w:val="21"/>
              </w:rPr>
            </w:pPr>
            <w:r>
              <w:rPr>
                <w:rFonts w:hint="eastAsia" w:eastAsiaTheme="minorEastAsia"/>
                <w:szCs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47"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环境管理和监理</w:t>
            </w:r>
          </w:p>
        </w:tc>
        <w:tc>
          <w:tcPr>
            <w:tcW w:w="3260"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降低工程施工对环境影响</w:t>
            </w:r>
          </w:p>
        </w:tc>
        <w:tc>
          <w:tcPr>
            <w:tcW w:w="2219"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保护生态环境</w:t>
            </w:r>
          </w:p>
        </w:tc>
        <w:tc>
          <w:tcPr>
            <w:tcW w:w="1566" w:type="dxa"/>
            <w:tcBorders>
              <w:tl2br w:val="nil"/>
              <w:tr2bl w:val="nil"/>
            </w:tcBorders>
            <w:vAlign w:val="center"/>
          </w:tcPr>
          <w:p>
            <w:pPr>
              <w:pStyle w:val="19"/>
              <w:rPr>
                <w:rFonts w:eastAsiaTheme="minorEastAsia"/>
                <w:szCs w:val="21"/>
              </w:rPr>
            </w:pPr>
            <w:r>
              <w:rPr>
                <w:rFonts w:eastAsiaTheme="minorEastAsia"/>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426" w:type="dxa"/>
            <w:gridSpan w:val="3"/>
            <w:tcBorders>
              <w:tl2br w:val="nil"/>
              <w:tr2bl w:val="nil"/>
            </w:tcBorders>
            <w:vAlign w:val="center"/>
          </w:tcPr>
          <w:p>
            <w:pPr>
              <w:pStyle w:val="19"/>
              <w:rPr>
                <w:rFonts w:eastAsiaTheme="minorEastAsia"/>
                <w:szCs w:val="21"/>
              </w:rPr>
            </w:pPr>
            <w:r>
              <w:rPr>
                <w:rFonts w:eastAsiaTheme="minorEastAsia"/>
                <w:b/>
                <w:bCs/>
                <w:szCs w:val="21"/>
              </w:rPr>
              <w:t>合计</w:t>
            </w:r>
          </w:p>
        </w:tc>
        <w:tc>
          <w:tcPr>
            <w:tcW w:w="1566" w:type="dxa"/>
            <w:tcBorders>
              <w:tl2br w:val="nil"/>
              <w:tr2bl w:val="nil"/>
            </w:tcBorders>
            <w:vAlign w:val="center"/>
          </w:tcPr>
          <w:p>
            <w:pPr>
              <w:pStyle w:val="19"/>
              <w:rPr>
                <w:rFonts w:eastAsiaTheme="minorEastAsia"/>
                <w:szCs w:val="21"/>
              </w:rPr>
            </w:pPr>
            <w:r>
              <w:rPr>
                <w:rFonts w:hint="eastAsia" w:eastAsiaTheme="minorEastAsia"/>
                <w:b/>
                <w:bCs/>
                <w:szCs w:val="21"/>
              </w:rPr>
              <w:t>240</w:t>
            </w:r>
          </w:p>
        </w:tc>
      </w:tr>
    </w:tbl>
    <w:p>
      <w:bookmarkStart w:id="156" w:name="_GoBack"/>
      <w:bookmarkEnd w:id="15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A9B"/>
    <w:multiLevelType w:val="multilevel"/>
    <w:tmpl w:val="038A7A9B"/>
    <w:lvl w:ilvl="0" w:tentative="0">
      <w:start w:val="1"/>
      <w:numFmt w:val="decimal"/>
      <w:lvlText w:val="[%1]"/>
      <w:lvlJc w:val="left"/>
      <w:pPr>
        <w:ind w:left="420" w:hanging="420"/>
      </w:pPr>
      <w:rPr>
        <w:rFonts w:hint="default" w:ascii="Times New Roman" w:hAnsi="Times New Roman" w:cs="Times New Roman"/>
      </w:rPr>
    </w:lvl>
    <w:lvl w:ilvl="1" w:tentative="0">
      <w:start w:val="1"/>
      <w:numFmt w:val="decimal"/>
      <w:suff w:val="nothing"/>
      <w:lvlText w:val="（%2）"/>
      <w:lvlJc w:val="left"/>
      <w:pPr>
        <w:ind w:left="0" w:firstLine="0"/>
      </w:pPr>
      <w:rPr>
        <w:rFonts w:hint="default"/>
        <w:lang w:val="en-U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38425B"/>
    <w:multiLevelType w:val="multilevel"/>
    <w:tmpl w:val="5F38425B"/>
    <w:lvl w:ilvl="0" w:tentative="0">
      <w:start w:val="1"/>
      <w:numFmt w:val="decimal"/>
      <w:pStyle w:val="3"/>
      <w:lvlText w:val="第 %1 章 "/>
      <w:lvlJc w:val="left"/>
      <w:pPr>
        <w:ind w:left="420" w:hanging="420"/>
      </w:pPr>
      <w:rPr>
        <w:rFonts w:hint="eastAsia" w:eastAsia="黑体"/>
        <w:b/>
        <w:i w:val="0"/>
        <w:sz w:val="36"/>
      </w:rPr>
    </w:lvl>
    <w:lvl w:ilvl="1" w:tentative="0">
      <w:start w:val="1"/>
      <w:numFmt w:val="decimal"/>
      <w:pStyle w:val="4"/>
      <w:lvlText w:val="%1.%2"/>
      <w:lvlJc w:val="left"/>
      <w:pPr>
        <w:ind w:left="0" w:firstLine="0"/>
      </w:pPr>
      <w:rPr>
        <w:rFonts w:hint="eastAsia"/>
      </w:rPr>
    </w:lvl>
    <w:lvl w:ilvl="2" w:tentative="0">
      <w:start w:val="1"/>
      <w:numFmt w:val="decimal"/>
      <w:pStyle w:val="5"/>
      <w:lvlText w:val="%1.%2.%3"/>
      <w:lvlJc w:val="left"/>
      <w:pPr>
        <w:ind w:left="0" w:firstLine="142"/>
      </w:pPr>
      <w:rPr>
        <w:rFonts w:hint="eastAsia"/>
        <w:b w:val="0"/>
        <w:bCs w:val="0"/>
        <w:i w:val="0"/>
        <w:iCs w:val="0"/>
        <w:caps w:val="0"/>
        <w:smallCaps w:val="0"/>
        <w:strike w:val="0"/>
        <w:dstrike w:val="0"/>
        <w:vanish w:val="0"/>
        <w:color w:val="000000"/>
        <w:spacing w:val="0"/>
        <w:position w:val="0"/>
        <w:u w:val="none"/>
        <w:vertAlign w:val="baseline"/>
      </w:rPr>
    </w:lvl>
    <w:lvl w:ilvl="3" w:tentative="0">
      <w:start w:val="1"/>
      <w:numFmt w:val="decimal"/>
      <w:lvlText w:val="%1.%2.%3.%4"/>
      <w:lvlJc w:val="left"/>
      <w:pPr>
        <w:ind w:left="425" w:hanging="425"/>
      </w:pPr>
      <w:rPr>
        <w:rFonts w:hint="eastAsia"/>
      </w:rPr>
    </w:lvl>
    <w:lvl w:ilvl="4" w:tentative="0">
      <w:start w:val="1"/>
      <w:numFmt w:val="decimal"/>
      <w:lvlText w:val="%1.%2.%3.%4.%5"/>
      <w:lvlJc w:val="left"/>
      <w:pPr>
        <w:ind w:left="425" w:hanging="425"/>
      </w:pPr>
      <w:rPr>
        <w:rFonts w:hint="eastAsia"/>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15391"/>
    <w:rsid w:val="4851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Theme="minorEastAsia" w:cstheme="minorBidi"/>
      <w:kern w:val="2"/>
      <w:sz w:val="24"/>
      <w:szCs w:val="22"/>
      <w:lang w:val="en-US" w:eastAsia="zh-CN" w:bidi="ar-SA"/>
    </w:rPr>
  </w:style>
  <w:style w:type="paragraph" w:styleId="3">
    <w:name w:val="heading 1"/>
    <w:basedOn w:val="1"/>
    <w:next w:val="1"/>
    <w:qFormat/>
    <w:uiPriority w:val="0"/>
    <w:pPr>
      <w:keepNext/>
      <w:keepLines/>
      <w:numPr>
        <w:ilvl w:val="0"/>
        <w:numId w:val="1"/>
      </w:numPr>
      <w:spacing w:beforeLines="50" w:afterLines="50"/>
      <w:ind w:left="0" w:firstLine="0" w:firstLineChars="0"/>
      <w:jc w:val="center"/>
      <w:outlineLvl w:val="0"/>
    </w:pPr>
    <w:rPr>
      <w:rFonts w:eastAsia="黑体"/>
      <w:bCs/>
      <w:kern w:val="44"/>
      <w:sz w:val="36"/>
      <w:szCs w:val="44"/>
    </w:rPr>
  </w:style>
  <w:style w:type="paragraph" w:styleId="4">
    <w:name w:val="heading 2"/>
    <w:basedOn w:val="1"/>
    <w:next w:val="1"/>
    <w:unhideWhenUsed/>
    <w:qFormat/>
    <w:uiPriority w:val="0"/>
    <w:pPr>
      <w:keepNext/>
      <w:keepLines/>
      <w:numPr>
        <w:ilvl w:val="1"/>
        <w:numId w:val="1"/>
      </w:numPr>
      <w:spacing w:beforeLines="50"/>
      <w:ind w:firstLineChars="0"/>
      <w:outlineLvl w:val="1"/>
    </w:pPr>
    <w:rPr>
      <w:rFonts w:eastAsia="黑体" w:cstheme="majorBidi"/>
      <w:bCs/>
      <w:sz w:val="30"/>
      <w:szCs w:val="32"/>
    </w:rPr>
  </w:style>
  <w:style w:type="paragraph" w:styleId="5">
    <w:name w:val="heading 3"/>
    <w:basedOn w:val="1"/>
    <w:next w:val="1"/>
    <w:unhideWhenUsed/>
    <w:qFormat/>
    <w:uiPriority w:val="0"/>
    <w:pPr>
      <w:keepNext/>
      <w:keepLines/>
      <w:numPr>
        <w:ilvl w:val="2"/>
        <w:numId w:val="1"/>
      </w:numPr>
      <w:adjustRightInd w:val="0"/>
      <w:snapToGrid w:val="0"/>
      <w:spacing w:before="260" w:after="260" w:line="240" w:lineRule="auto"/>
      <w:ind w:firstLine="0" w:firstLineChars="0"/>
      <w:outlineLvl w:val="2"/>
    </w:pPr>
    <w:rPr>
      <w:rFonts w:eastAsia="黑体" w:cs="Times New Roman"/>
      <w:bCs/>
      <w:sz w:val="28"/>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li_正文"/>
    <w:basedOn w:val="1"/>
    <w:qFormat/>
    <w:uiPriority w:val="99"/>
    <w:pPr>
      <w:tabs>
        <w:tab w:val="left" w:pos="2340"/>
        <w:tab w:val="left" w:pos="4320"/>
      </w:tabs>
      <w:ind w:firstLine="530" w:firstLineChars="200"/>
      <w:jc w:val="left"/>
    </w:pPr>
    <w:rPr>
      <w:sz w:val="28"/>
      <w:szCs w:val="28"/>
    </w:rPr>
  </w:style>
  <w:style w:type="paragraph" w:styleId="6">
    <w:name w:val="Normal Indent"/>
    <w:basedOn w:val="1"/>
    <w:qFormat/>
    <w:uiPriority w:val="0"/>
    <w:pPr>
      <w:spacing w:line="240" w:lineRule="auto"/>
      <w:ind w:firstLine="420"/>
    </w:pPr>
    <w:rPr>
      <w:rFonts w:ascii="宋体" w:hAnsi="宋体" w:eastAsia="仿宋_GB2312" w:cs="宋体"/>
      <w:color w:val="000000"/>
      <w:kern w:val="96"/>
      <w:sz w:val="21"/>
      <w:szCs w:val="24"/>
    </w:rPr>
  </w:style>
  <w:style w:type="paragraph" w:styleId="7">
    <w:name w:val="caption"/>
    <w:basedOn w:val="1"/>
    <w:next w:val="1"/>
    <w:qFormat/>
    <w:uiPriority w:val="0"/>
    <w:pPr>
      <w:spacing w:line="240" w:lineRule="auto"/>
      <w:ind w:firstLine="0" w:firstLineChars="0"/>
    </w:pPr>
    <w:rPr>
      <w:rFonts w:ascii="Arial" w:hAnsi="Arial" w:eastAsia="黑体" w:cs="Arial"/>
      <w:color w:val="000000"/>
    </w:rPr>
  </w:style>
  <w:style w:type="paragraph" w:customStyle="1" w:styleId="10">
    <w:name w:val="我的正文"/>
    <w:basedOn w:val="1"/>
    <w:next w:val="11"/>
    <w:qFormat/>
    <w:uiPriority w:val="0"/>
    <w:pPr>
      <w:spacing w:line="240" w:lineRule="auto"/>
      <w:ind w:firstLine="538" w:firstLineChars="192"/>
    </w:pPr>
    <w:rPr>
      <w:rFonts w:eastAsia="宋体" w:cs="Times New Roman"/>
      <w:sz w:val="28"/>
      <w:szCs w:val="24"/>
    </w:rPr>
  </w:style>
  <w:style w:type="paragraph" w:customStyle="1" w:styleId="11">
    <w:name w:val="表提11111"/>
    <w:next w:val="12"/>
    <w:qFormat/>
    <w:uiPriority w:val="0"/>
    <w:pPr>
      <w:widowControl w:val="0"/>
      <w:autoSpaceDE w:val="0"/>
      <w:autoSpaceDN w:val="0"/>
      <w:spacing w:line="360" w:lineRule="auto"/>
      <w:ind w:left="510" w:firstLine="5886"/>
      <w:jc w:val="both"/>
    </w:pPr>
    <w:rPr>
      <w:rFonts w:ascii="Calibri" w:hAnsi="Calibri" w:eastAsia="宋体" w:cs="Times New Roman"/>
      <w:lang w:val="en-US" w:eastAsia="zh-CN" w:bidi="ar-SA"/>
    </w:rPr>
  </w:style>
  <w:style w:type="paragraph" w:customStyle="1" w:styleId="12">
    <w:name w:val="样式 正文缩进 + 宋体 四号 首行缩进:  2 字符 行距: 固定值 22 磅"/>
    <w:basedOn w:val="6"/>
    <w:next w:val="13"/>
    <w:qFormat/>
    <w:uiPriority w:val="0"/>
    <w:pPr>
      <w:spacing w:line="440" w:lineRule="exact"/>
      <w:ind w:firstLine="560"/>
    </w:pPr>
    <w:rPr>
      <w:rFonts w:eastAsia="宋体"/>
      <w:kern w:val="2"/>
      <w:sz w:val="24"/>
      <w:szCs w:val="20"/>
    </w:rPr>
  </w:style>
  <w:style w:type="paragraph" w:customStyle="1" w:styleId="13">
    <w:name w:val="段落文字 Char Char1 Char"/>
    <w:basedOn w:val="1"/>
    <w:next w:val="14"/>
    <w:qFormat/>
    <w:uiPriority w:val="0"/>
    <w:pPr>
      <w:adjustRightInd w:val="0"/>
      <w:snapToGrid w:val="0"/>
      <w:ind w:firstLine="560" w:firstLineChars="0"/>
    </w:pPr>
    <w:rPr>
      <w:rFonts w:ascii="宋体" w:hAnsi="宋体" w:eastAsia="仿宋_GB2312" w:cs="宋体"/>
      <w:color w:val="000000"/>
      <w:sz w:val="28"/>
      <w:szCs w:val="28"/>
    </w:rPr>
  </w:style>
  <w:style w:type="paragraph" w:customStyle="1" w:styleId="14">
    <w:name w:val="五号表格"/>
    <w:next w:val="1"/>
    <w:qFormat/>
    <w:uiPriority w:val="0"/>
    <w:pPr>
      <w:ind w:firstLine="3584"/>
    </w:pPr>
    <w:rPr>
      <w:rFonts w:ascii="Calibri" w:hAnsi="Calibri" w:eastAsia="宋体" w:cs="Times New Roman"/>
      <w:lang w:val="en-US" w:eastAsia="zh-CN" w:bidi="ar-SA"/>
    </w:rPr>
  </w:style>
  <w:style w:type="paragraph" w:customStyle="1" w:styleId="15">
    <w:name w:val="我的表格"/>
    <w:basedOn w:val="1"/>
    <w:qFormat/>
    <w:uiPriority w:val="0"/>
    <w:pPr>
      <w:autoSpaceDE w:val="0"/>
      <w:autoSpaceDN w:val="0"/>
      <w:adjustRightInd w:val="0"/>
      <w:spacing w:line="240" w:lineRule="auto"/>
      <w:ind w:firstLine="0" w:firstLineChars="0"/>
      <w:jc w:val="center"/>
    </w:pPr>
    <w:rPr>
      <w:rFonts w:eastAsia="宋体" w:cs="Times New Roman"/>
      <w:kern w:val="0"/>
      <w:sz w:val="21"/>
      <w:szCs w:val="21"/>
    </w:rPr>
  </w:style>
  <w:style w:type="paragraph" w:customStyle="1" w:styleId="16">
    <w:name w:val="Table Paragraph"/>
    <w:basedOn w:val="1"/>
    <w:qFormat/>
    <w:uiPriority w:val="1"/>
    <w:pPr>
      <w:spacing w:line="240" w:lineRule="auto"/>
      <w:ind w:firstLine="0" w:firstLineChars="0"/>
      <w:jc w:val="left"/>
    </w:pPr>
    <w:rPr>
      <w:rFonts w:eastAsia="宋体" w:cs="Times New Roman"/>
      <w:kern w:val="0"/>
      <w:sz w:val="22"/>
      <w:lang w:eastAsia="en-US"/>
    </w:rPr>
  </w:style>
  <w:style w:type="paragraph" w:styleId="17">
    <w:name w:val="List Paragraph"/>
    <w:basedOn w:val="1"/>
    <w:qFormat/>
    <w:uiPriority w:val="34"/>
    <w:pPr>
      <w:ind w:firstLine="420"/>
    </w:pPr>
  </w:style>
  <w:style w:type="paragraph" w:customStyle="1" w:styleId="18">
    <w:name w:val="表格标题（表、果）"/>
    <w:qFormat/>
    <w:uiPriority w:val="0"/>
    <w:pPr>
      <w:jc w:val="center"/>
    </w:pPr>
    <w:rPr>
      <w:rFonts w:ascii="Times New Roman" w:hAnsi="Times New Roman" w:eastAsia="宋体" w:cs="Times New Roman"/>
      <w:b/>
      <w:sz w:val="21"/>
      <w:szCs w:val="22"/>
      <w:lang w:val="en-US" w:eastAsia="zh-CN" w:bidi="ar-SA"/>
    </w:rPr>
  </w:style>
  <w:style w:type="paragraph" w:customStyle="1" w:styleId="19">
    <w:name w:val="表格内容（表、果）"/>
    <w:next w:val="1"/>
    <w:qFormat/>
    <w:uiPriority w:val="0"/>
    <w:pPr>
      <w:jc w:val="center"/>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2021-07-01T09:22:00Z</dcterms:created>
  <dc:creator>邵这这</dc:creator>
  <cp:lastModifiedBy>邵这这</cp:lastModifiedBy>
  <dcterms:modified xsi:type="dcterms:W3CDTF">2021-07-01T09:22:24Z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