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CCF" w:rsidRDefault="0012446C">
      <w:pPr>
        <w:pStyle w:val="1"/>
        <w:spacing w:before="163" w:after="163"/>
        <w:rPr>
          <w:rFonts w:eastAsiaTheme="minorEastAsia" w:cs="Times New Roman"/>
        </w:rPr>
      </w:pPr>
      <w:bookmarkStart w:id="0" w:name="_Toc505616243"/>
      <w:bookmarkStart w:id="1" w:name="_Toc4443"/>
      <w:bookmarkStart w:id="2" w:name="_Toc17386343"/>
      <w:r>
        <w:rPr>
          <w:rFonts w:eastAsiaTheme="minorEastAsia" w:cs="Times New Roman"/>
        </w:rPr>
        <w:t>总则</w:t>
      </w:r>
      <w:bookmarkEnd w:id="0"/>
      <w:bookmarkEnd w:id="1"/>
      <w:bookmarkEnd w:id="2"/>
    </w:p>
    <w:p w:rsidR="00BC0CCF" w:rsidRDefault="0012446C">
      <w:pPr>
        <w:pStyle w:val="2"/>
        <w:spacing w:before="163"/>
        <w:rPr>
          <w:rFonts w:eastAsiaTheme="minorEastAsia" w:cs="Times New Roman"/>
        </w:rPr>
      </w:pPr>
      <w:bookmarkStart w:id="3" w:name="_Toc5588"/>
      <w:bookmarkStart w:id="4" w:name="_Toc17386344"/>
      <w:bookmarkStart w:id="5" w:name="_Toc505616244"/>
      <w:r>
        <w:rPr>
          <w:rFonts w:eastAsiaTheme="minorEastAsia" w:cs="Times New Roman"/>
        </w:rPr>
        <w:t>编制依据</w:t>
      </w:r>
      <w:bookmarkEnd w:id="3"/>
      <w:bookmarkEnd w:id="4"/>
      <w:bookmarkEnd w:id="5"/>
    </w:p>
    <w:p w:rsidR="00BC0CCF" w:rsidRDefault="0012446C">
      <w:pPr>
        <w:pStyle w:val="3"/>
        <w:rPr>
          <w:rFonts w:eastAsiaTheme="minorEastAsia"/>
        </w:rPr>
      </w:pPr>
      <w:bookmarkStart w:id="6" w:name="_Toc505616245"/>
      <w:bookmarkStart w:id="7" w:name="_Toc17386345"/>
      <w:r>
        <w:rPr>
          <w:rFonts w:eastAsiaTheme="minorEastAsia"/>
        </w:rPr>
        <w:t>国家法律法规、部门规章</w:t>
      </w:r>
      <w:bookmarkEnd w:id="6"/>
      <w:bookmarkEnd w:id="7"/>
    </w:p>
    <w:p w:rsidR="00BC0CCF" w:rsidRDefault="0012446C">
      <w:pPr>
        <w:pStyle w:val="a"/>
        <w:numPr>
          <w:ilvl w:val="0"/>
          <w:numId w:val="3"/>
        </w:numPr>
        <w:rPr>
          <w:rFonts w:cs="Times New Roman"/>
        </w:rPr>
      </w:pPr>
      <w:r>
        <w:rPr>
          <w:rFonts w:cs="Times New Roman"/>
        </w:rPr>
        <w:t>《中华人民共和国环境保护法》（</w:t>
      </w:r>
      <w:r>
        <w:rPr>
          <w:rFonts w:cs="Times New Roman"/>
        </w:rPr>
        <w:t>2015</w:t>
      </w:r>
      <w:r>
        <w:rPr>
          <w:rFonts w:cs="Times New Roman"/>
        </w:rPr>
        <w:t>年</w:t>
      </w:r>
      <w:r>
        <w:rPr>
          <w:rFonts w:cs="Times New Roman"/>
        </w:rPr>
        <w:t>1</w:t>
      </w:r>
      <w:r>
        <w:rPr>
          <w:rFonts w:cs="Times New Roman"/>
        </w:rPr>
        <w:t>月</w:t>
      </w:r>
      <w:r>
        <w:rPr>
          <w:rFonts w:cs="Times New Roman"/>
        </w:rPr>
        <w:t>1</w:t>
      </w:r>
      <w:r>
        <w:rPr>
          <w:rFonts w:cs="Times New Roman"/>
        </w:rPr>
        <w:t>日施行）；</w:t>
      </w:r>
    </w:p>
    <w:p w:rsidR="00BC0CCF" w:rsidRDefault="0012446C">
      <w:pPr>
        <w:pStyle w:val="a"/>
        <w:numPr>
          <w:ilvl w:val="0"/>
          <w:numId w:val="3"/>
        </w:numPr>
        <w:rPr>
          <w:rFonts w:cs="Times New Roman"/>
        </w:rPr>
      </w:pPr>
      <w:r>
        <w:rPr>
          <w:rFonts w:cs="Times New Roman"/>
        </w:rPr>
        <w:t>《中华人民共和国环境影响评价法》（</w:t>
      </w:r>
      <w:r>
        <w:rPr>
          <w:rFonts w:cs="Times New Roman"/>
        </w:rPr>
        <w:t>2018</w:t>
      </w:r>
      <w:r>
        <w:rPr>
          <w:rFonts w:cs="Times New Roman"/>
        </w:rPr>
        <w:t>年</w:t>
      </w:r>
      <w:r>
        <w:rPr>
          <w:rFonts w:cs="Times New Roman"/>
        </w:rPr>
        <w:t>12</w:t>
      </w:r>
      <w:r>
        <w:rPr>
          <w:rFonts w:cs="Times New Roman"/>
        </w:rPr>
        <w:t>月</w:t>
      </w:r>
      <w:r>
        <w:rPr>
          <w:rFonts w:cs="Times New Roman"/>
        </w:rPr>
        <w:t>29</w:t>
      </w:r>
      <w:r>
        <w:rPr>
          <w:rFonts w:cs="Times New Roman"/>
        </w:rPr>
        <w:t>日修订并施行）；</w:t>
      </w:r>
      <w:r>
        <w:rPr>
          <w:rFonts w:cs="Times New Roman"/>
        </w:rPr>
        <w:t xml:space="preserve"> </w:t>
      </w:r>
    </w:p>
    <w:p w:rsidR="00BC0CCF" w:rsidRDefault="0012446C">
      <w:pPr>
        <w:pStyle w:val="a"/>
        <w:numPr>
          <w:ilvl w:val="0"/>
          <w:numId w:val="3"/>
        </w:numPr>
        <w:rPr>
          <w:rFonts w:cs="Times New Roman"/>
        </w:rPr>
      </w:pPr>
      <w:r>
        <w:rPr>
          <w:rFonts w:cs="Times New Roman"/>
        </w:rPr>
        <w:t>《中华人民共和国大气污染防治法》（</w:t>
      </w:r>
      <w:r>
        <w:rPr>
          <w:rFonts w:cs="Times New Roman"/>
        </w:rPr>
        <w:t>2018</w:t>
      </w:r>
      <w:r>
        <w:rPr>
          <w:rFonts w:cs="Times New Roman"/>
        </w:rPr>
        <w:t>年</w:t>
      </w:r>
      <w:r>
        <w:rPr>
          <w:rFonts w:cs="Times New Roman"/>
        </w:rPr>
        <w:t>10</w:t>
      </w:r>
      <w:r>
        <w:rPr>
          <w:rFonts w:cs="Times New Roman"/>
        </w:rPr>
        <w:t>月</w:t>
      </w:r>
      <w:r>
        <w:rPr>
          <w:rFonts w:cs="Times New Roman"/>
        </w:rPr>
        <w:t>26</w:t>
      </w:r>
      <w:r>
        <w:rPr>
          <w:rFonts w:cs="Times New Roman"/>
        </w:rPr>
        <w:t>日修订并施行）；</w:t>
      </w:r>
    </w:p>
    <w:p w:rsidR="00BC0CCF" w:rsidRDefault="0012446C">
      <w:pPr>
        <w:pStyle w:val="a"/>
        <w:numPr>
          <w:ilvl w:val="0"/>
          <w:numId w:val="3"/>
        </w:numPr>
        <w:rPr>
          <w:rFonts w:cs="Times New Roman"/>
        </w:rPr>
      </w:pPr>
      <w:r>
        <w:rPr>
          <w:rFonts w:cs="Times New Roman"/>
        </w:rPr>
        <w:t>《中华人民共和国环境噪声污染防治法》（</w:t>
      </w:r>
      <w:r>
        <w:rPr>
          <w:rFonts w:cs="Times New Roman"/>
        </w:rPr>
        <w:t>2018</w:t>
      </w:r>
      <w:r>
        <w:rPr>
          <w:rFonts w:cs="Times New Roman"/>
        </w:rPr>
        <w:t>年</w:t>
      </w:r>
      <w:r>
        <w:rPr>
          <w:rFonts w:cs="Times New Roman"/>
        </w:rPr>
        <w:t>12</w:t>
      </w:r>
      <w:r>
        <w:rPr>
          <w:rFonts w:cs="Times New Roman"/>
        </w:rPr>
        <w:t>月</w:t>
      </w:r>
      <w:r>
        <w:rPr>
          <w:rFonts w:cs="Times New Roman"/>
        </w:rPr>
        <w:t>29</w:t>
      </w:r>
      <w:r>
        <w:rPr>
          <w:rFonts w:cs="Times New Roman"/>
        </w:rPr>
        <w:t>日修订并施行）；</w:t>
      </w:r>
    </w:p>
    <w:p w:rsidR="00BC0CCF" w:rsidRDefault="0012446C">
      <w:pPr>
        <w:pStyle w:val="a"/>
        <w:numPr>
          <w:ilvl w:val="0"/>
          <w:numId w:val="3"/>
        </w:numPr>
        <w:rPr>
          <w:rFonts w:cs="Times New Roman"/>
        </w:rPr>
      </w:pPr>
      <w:r>
        <w:rPr>
          <w:rFonts w:cs="Times New Roman"/>
        </w:rPr>
        <w:t>《中华人民共和国固体废物污染环境防治法》（</w:t>
      </w:r>
      <w:r>
        <w:rPr>
          <w:rFonts w:cs="Times New Roman"/>
        </w:rPr>
        <w:t>20</w:t>
      </w:r>
      <w:r>
        <w:rPr>
          <w:rFonts w:cs="Times New Roman" w:hint="eastAsia"/>
        </w:rPr>
        <w:t>20</w:t>
      </w:r>
      <w:r>
        <w:rPr>
          <w:rFonts w:cs="Times New Roman" w:hint="eastAsia"/>
        </w:rPr>
        <w:t>年</w:t>
      </w:r>
      <w:r>
        <w:rPr>
          <w:rFonts w:cs="Times New Roman" w:hint="eastAsia"/>
        </w:rPr>
        <w:t>9</w:t>
      </w:r>
      <w:r>
        <w:rPr>
          <w:rFonts w:cs="Times New Roman" w:hint="eastAsia"/>
        </w:rPr>
        <w:t>月</w:t>
      </w:r>
      <w:r>
        <w:rPr>
          <w:rFonts w:cs="Times New Roman" w:hint="eastAsia"/>
        </w:rPr>
        <w:t>1</w:t>
      </w:r>
      <w:r>
        <w:rPr>
          <w:rFonts w:cs="Times New Roman" w:hint="eastAsia"/>
        </w:rPr>
        <w:t>日实施</w:t>
      </w:r>
      <w:r>
        <w:rPr>
          <w:rFonts w:cs="Times New Roman"/>
        </w:rPr>
        <w:t>）；</w:t>
      </w:r>
    </w:p>
    <w:p w:rsidR="00BC0CCF" w:rsidRDefault="0012446C">
      <w:pPr>
        <w:pStyle w:val="a"/>
        <w:numPr>
          <w:ilvl w:val="0"/>
          <w:numId w:val="3"/>
        </w:numPr>
        <w:rPr>
          <w:rFonts w:cs="Times New Roman"/>
        </w:rPr>
      </w:pPr>
      <w:r>
        <w:rPr>
          <w:rFonts w:cs="Times New Roman"/>
        </w:rPr>
        <w:t>《中华人民共和国水污染防治法》（中华人民共和国主席令第七十号，</w:t>
      </w:r>
      <w:r>
        <w:rPr>
          <w:rFonts w:cs="Times New Roman"/>
        </w:rPr>
        <w:t>2017</w:t>
      </w:r>
      <w:r>
        <w:rPr>
          <w:rFonts w:cs="Times New Roman"/>
        </w:rPr>
        <w:t>年</w:t>
      </w:r>
      <w:r>
        <w:rPr>
          <w:rFonts w:cs="Times New Roman"/>
        </w:rPr>
        <w:t>6</w:t>
      </w:r>
      <w:r>
        <w:rPr>
          <w:rFonts w:cs="Times New Roman"/>
        </w:rPr>
        <w:t>月</w:t>
      </w:r>
      <w:r>
        <w:rPr>
          <w:rFonts w:cs="Times New Roman"/>
        </w:rPr>
        <w:t>27</w:t>
      </w:r>
      <w:r>
        <w:rPr>
          <w:rFonts w:cs="Times New Roman"/>
        </w:rPr>
        <w:t>日修订，</w:t>
      </w:r>
      <w:r>
        <w:rPr>
          <w:rFonts w:cs="Times New Roman"/>
        </w:rPr>
        <w:t>2018</w:t>
      </w:r>
      <w:r>
        <w:rPr>
          <w:rFonts w:cs="Times New Roman"/>
        </w:rPr>
        <w:t>年</w:t>
      </w:r>
      <w:r>
        <w:rPr>
          <w:rFonts w:cs="Times New Roman"/>
        </w:rPr>
        <w:t>1</w:t>
      </w:r>
      <w:r>
        <w:rPr>
          <w:rFonts w:cs="Times New Roman"/>
        </w:rPr>
        <w:t>月</w:t>
      </w:r>
      <w:r>
        <w:rPr>
          <w:rFonts w:cs="Times New Roman"/>
        </w:rPr>
        <w:t>1</w:t>
      </w:r>
      <w:r>
        <w:rPr>
          <w:rFonts w:cs="Times New Roman"/>
        </w:rPr>
        <w:t>日施行）；</w:t>
      </w:r>
    </w:p>
    <w:p w:rsidR="00BC0CCF" w:rsidRDefault="0012446C">
      <w:pPr>
        <w:pStyle w:val="a"/>
        <w:numPr>
          <w:ilvl w:val="0"/>
          <w:numId w:val="3"/>
        </w:numPr>
        <w:rPr>
          <w:rFonts w:cs="Times New Roman"/>
        </w:rPr>
      </w:pPr>
      <w:r>
        <w:rPr>
          <w:rFonts w:cs="Times New Roman"/>
        </w:rPr>
        <w:t>《中华人民共和国循环经济促进法》（</w:t>
      </w:r>
      <w:r>
        <w:rPr>
          <w:rFonts w:cs="Times New Roman"/>
        </w:rPr>
        <w:t>2018</w:t>
      </w:r>
      <w:r>
        <w:rPr>
          <w:rFonts w:cs="Times New Roman"/>
        </w:rPr>
        <w:t>年</w:t>
      </w:r>
      <w:r>
        <w:rPr>
          <w:rFonts w:cs="Times New Roman"/>
        </w:rPr>
        <w:t>10</w:t>
      </w:r>
      <w:r>
        <w:rPr>
          <w:rFonts w:cs="Times New Roman"/>
        </w:rPr>
        <w:t>月</w:t>
      </w:r>
      <w:r>
        <w:rPr>
          <w:rFonts w:cs="Times New Roman"/>
        </w:rPr>
        <w:t>26</w:t>
      </w:r>
      <w:r>
        <w:rPr>
          <w:rFonts w:cs="Times New Roman"/>
        </w:rPr>
        <w:t>日修订并施行）；</w:t>
      </w:r>
    </w:p>
    <w:p w:rsidR="00BC0CCF" w:rsidRDefault="0012446C">
      <w:pPr>
        <w:pStyle w:val="a"/>
        <w:numPr>
          <w:ilvl w:val="0"/>
          <w:numId w:val="3"/>
        </w:numPr>
        <w:rPr>
          <w:rFonts w:cs="Times New Roman"/>
        </w:rPr>
      </w:pPr>
      <w:r>
        <w:rPr>
          <w:rFonts w:cs="Times New Roman"/>
        </w:rPr>
        <w:t>《中华人民共和国节约能源法》（</w:t>
      </w:r>
      <w:r>
        <w:rPr>
          <w:rFonts w:cs="Times New Roman"/>
        </w:rPr>
        <w:t>2018</w:t>
      </w:r>
      <w:r>
        <w:rPr>
          <w:rFonts w:cs="Times New Roman"/>
        </w:rPr>
        <w:t>年</w:t>
      </w:r>
      <w:r>
        <w:rPr>
          <w:rFonts w:cs="Times New Roman"/>
        </w:rPr>
        <w:t>10</w:t>
      </w:r>
      <w:r>
        <w:rPr>
          <w:rFonts w:cs="Times New Roman"/>
        </w:rPr>
        <w:t>月</w:t>
      </w:r>
      <w:r>
        <w:rPr>
          <w:rFonts w:cs="Times New Roman"/>
        </w:rPr>
        <w:t>26</w:t>
      </w:r>
      <w:r>
        <w:rPr>
          <w:rFonts w:cs="Times New Roman"/>
        </w:rPr>
        <w:t>日修订并施行）；</w:t>
      </w:r>
    </w:p>
    <w:p w:rsidR="00BC0CCF" w:rsidRDefault="0012446C">
      <w:pPr>
        <w:pStyle w:val="a"/>
        <w:numPr>
          <w:ilvl w:val="0"/>
          <w:numId w:val="3"/>
        </w:numPr>
        <w:rPr>
          <w:rFonts w:cs="Times New Roman"/>
        </w:rPr>
      </w:pPr>
      <w:r>
        <w:rPr>
          <w:rFonts w:cs="Times New Roman"/>
        </w:rPr>
        <w:t>《中华人民共和国土地管理法》（</w:t>
      </w:r>
      <w:r>
        <w:rPr>
          <w:rFonts w:cs="Times New Roman"/>
        </w:rPr>
        <w:t>2004</w:t>
      </w:r>
      <w:r>
        <w:rPr>
          <w:rFonts w:cs="Times New Roman"/>
        </w:rPr>
        <w:t>年</w:t>
      </w:r>
      <w:r>
        <w:rPr>
          <w:rFonts w:cs="Times New Roman"/>
        </w:rPr>
        <w:t>8</w:t>
      </w:r>
      <w:r>
        <w:rPr>
          <w:rFonts w:cs="Times New Roman"/>
        </w:rPr>
        <w:t>月</w:t>
      </w:r>
      <w:r>
        <w:rPr>
          <w:rFonts w:cs="Times New Roman"/>
        </w:rPr>
        <w:t>28</w:t>
      </w:r>
      <w:r>
        <w:rPr>
          <w:rFonts w:cs="Times New Roman"/>
        </w:rPr>
        <w:t>日起施行）；</w:t>
      </w:r>
    </w:p>
    <w:p w:rsidR="00BC0CCF" w:rsidRDefault="0012446C">
      <w:pPr>
        <w:pStyle w:val="a"/>
        <w:numPr>
          <w:ilvl w:val="0"/>
          <w:numId w:val="3"/>
        </w:numPr>
        <w:rPr>
          <w:rFonts w:cs="Times New Roman"/>
        </w:rPr>
      </w:pPr>
      <w:r>
        <w:rPr>
          <w:rFonts w:cs="Times New Roman"/>
        </w:rPr>
        <w:t>《中华人民共和国水土保持法》（</w:t>
      </w:r>
      <w:r>
        <w:rPr>
          <w:rFonts w:cs="Times New Roman"/>
        </w:rPr>
        <w:t>2011</w:t>
      </w:r>
      <w:r>
        <w:rPr>
          <w:rFonts w:cs="Times New Roman"/>
        </w:rPr>
        <w:t>年</w:t>
      </w:r>
      <w:r>
        <w:rPr>
          <w:rFonts w:cs="Times New Roman"/>
        </w:rPr>
        <w:t>3</w:t>
      </w:r>
      <w:r>
        <w:rPr>
          <w:rFonts w:cs="Times New Roman"/>
        </w:rPr>
        <w:t>月</w:t>
      </w:r>
      <w:r>
        <w:rPr>
          <w:rFonts w:cs="Times New Roman"/>
        </w:rPr>
        <w:t>1</w:t>
      </w:r>
      <w:r>
        <w:rPr>
          <w:rFonts w:cs="Times New Roman"/>
        </w:rPr>
        <w:t>日起施行）；</w:t>
      </w:r>
    </w:p>
    <w:p w:rsidR="00BC0CCF" w:rsidRDefault="0012446C">
      <w:pPr>
        <w:pStyle w:val="a"/>
        <w:numPr>
          <w:ilvl w:val="0"/>
          <w:numId w:val="3"/>
        </w:numPr>
        <w:rPr>
          <w:rFonts w:cs="Times New Roman"/>
        </w:rPr>
      </w:pPr>
      <w:r>
        <w:rPr>
          <w:rFonts w:cs="Times New Roman"/>
        </w:rPr>
        <w:t>《中华人民共和国土壤污染防治法》（</w:t>
      </w:r>
      <w:r>
        <w:rPr>
          <w:rFonts w:cs="Times New Roman"/>
        </w:rPr>
        <w:t>2019</w:t>
      </w:r>
      <w:r>
        <w:rPr>
          <w:rFonts w:cs="Times New Roman"/>
        </w:rPr>
        <w:t>年</w:t>
      </w:r>
      <w:r>
        <w:rPr>
          <w:rFonts w:cs="Times New Roman"/>
        </w:rPr>
        <w:t>1</w:t>
      </w:r>
      <w:r>
        <w:rPr>
          <w:rFonts w:cs="Times New Roman"/>
        </w:rPr>
        <w:t>月</w:t>
      </w:r>
      <w:r>
        <w:rPr>
          <w:rFonts w:cs="Times New Roman"/>
        </w:rPr>
        <w:t>1</w:t>
      </w:r>
      <w:r>
        <w:rPr>
          <w:rFonts w:cs="Times New Roman"/>
        </w:rPr>
        <w:t>日起施行）；</w:t>
      </w:r>
    </w:p>
    <w:p w:rsidR="00BC0CCF" w:rsidRDefault="0012446C">
      <w:pPr>
        <w:pStyle w:val="a"/>
        <w:numPr>
          <w:ilvl w:val="0"/>
          <w:numId w:val="3"/>
        </w:numPr>
        <w:rPr>
          <w:rFonts w:cs="Times New Roman"/>
        </w:rPr>
      </w:pPr>
      <w:r>
        <w:rPr>
          <w:rFonts w:cs="Times New Roman"/>
        </w:rPr>
        <w:t>《建设项目环境保护管理条例》（中华人民共和国国务院第</w:t>
      </w:r>
      <w:r>
        <w:rPr>
          <w:rFonts w:cs="Times New Roman"/>
        </w:rPr>
        <w:t>682</w:t>
      </w:r>
      <w:r>
        <w:rPr>
          <w:rFonts w:cs="Times New Roman"/>
        </w:rPr>
        <w:t>号令，</w:t>
      </w:r>
      <w:r>
        <w:rPr>
          <w:rFonts w:cs="Times New Roman"/>
        </w:rPr>
        <w:t>2017</w:t>
      </w:r>
      <w:r>
        <w:rPr>
          <w:rFonts w:cs="Times New Roman"/>
        </w:rPr>
        <w:t>年</w:t>
      </w:r>
      <w:r>
        <w:rPr>
          <w:rFonts w:cs="Times New Roman"/>
        </w:rPr>
        <w:t>10</w:t>
      </w:r>
      <w:r>
        <w:rPr>
          <w:rFonts w:cs="Times New Roman"/>
        </w:rPr>
        <w:t>月</w:t>
      </w:r>
      <w:r>
        <w:rPr>
          <w:rFonts w:cs="Times New Roman"/>
        </w:rPr>
        <w:t>1</w:t>
      </w:r>
      <w:r>
        <w:rPr>
          <w:rFonts w:cs="Times New Roman"/>
        </w:rPr>
        <w:t>日起实施）；</w:t>
      </w:r>
    </w:p>
    <w:p w:rsidR="00BC0CCF" w:rsidRDefault="0012446C">
      <w:pPr>
        <w:pStyle w:val="a"/>
        <w:numPr>
          <w:ilvl w:val="0"/>
          <w:numId w:val="3"/>
        </w:numPr>
        <w:rPr>
          <w:rFonts w:cs="Times New Roman"/>
        </w:rPr>
      </w:pPr>
      <w:r>
        <w:rPr>
          <w:rFonts w:cs="Times New Roman"/>
        </w:rPr>
        <w:t>《建设项目环境影响评价分类管理名录》（</w:t>
      </w:r>
      <w:r>
        <w:rPr>
          <w:rFonts w:cs="Times New Roman" w:hint="eastAsia"/>
        </w:rPr>
        <w:t>2021</w:t>
      </w:r>
      <w:r>
        <w:rPr>
          <w:rFonts w:cs="Times New Roman" w:hint="eastAsia"/>
        </w:rPr>
        <w:t>年版</w:t>
      </w:r>
      <w:r>
        <w:rPr>
          <w:rFonts w:cs="Times New Roman"/>
        </w:rPr>
        <w:t>）；</w:t>
      </w:r>
    </w:p>
    <w:p w:rsidR="00BC0CCF" w:rsidRDefault="0012446C">
      <w:pPr>
        <w:pStyle w:val="a"/>
        <w:numPr>
          <w:ilvl w:val="0"/>
          <w:numId w:val="3"/>
        </w:numPr>
        <w:rPr>
          <w:rFonts w:cs="Times New Roman"/>
        </w:rPr>
      </w:pPr>
      <w:r>
        <w:rPr>
          <w:rFonts w:cs="Times New Roman"/>
        </w:rPr>
        <w:t>《大气污染防治行动计划》（国发</w:t>
      </w:r>
      <w:r>
        <w:rPr>
          <w:rFonts w:cs="Times New Roman"/>
        </w:rPr>
        <w:t>[2</w:t>
      </w:r>
      <w:r>
        <w:rPr>
          <w:rFonts w:cs="Times New Roman"/>
        </w:rPr>
        <w:t>013]37</w:t>
      </w:r>
      <w:r>
        <w:rPr>
          <w:rFonts w:cs="Times New Roman"/>
        </w:rPr>
        <w:t>号，</w:t>
      </w:r>
      <w:r>
        <w:rPr>
          <w:rFonts w:cs="Times New Roman"/>
        </w:rPr>
        <w:t>2013</w:t>
      </w:r>
      <w:r>
        <w:rPr>
          <w:rFonts w:cs="Times New Roman"/>
        </w:rPr>
        <w:t>年</w:t>
      </w:r>
      <w:r>
        <w:rPr>
          <w:rFonts w:cs="Times New Roman"/>
        </w:rPr>
        <w:t>9</w:t>
      </w:r>
      <w:r>
        <w:rPr>
          <w:rFonts w:cs="Times New Roman"/>
        </w:rPr>
        <w:t>月）</w:t>
      </w:r>
    </w:p>
    <w:p w:rsidR="00BC0CCF" w:rsidRDefault="0012446C">
      <w:pPr>
        <w:pStyle w:val="a"/>
        <w:numPr>
          <w:ilvl w:val="0"/>
          <w:numId w:val="3"/>
        </w:numPr>
        <w:rPr>
          <w:rFonts w:cs="Times New Roman"/>
        </w:rPr>
      </w:pPr>
      <w:r>
        <w:rPr>
          <w:rFonts w:cs="Times New Roman"/>
        </w:rPr>
        <w:t>《水污染防治行动计划》</w:t>
      </w:r>
      <w:r>
        <w:rPr>
          <w:rFonts w:cs="Times New Roman" w:hint="eastAsia"/>
        </w:rPr>
        <w:t>（</w:t>
      </w:r>
      <w:r>
        <w:rPr>
          <w:rFonts w:cs="Times New Roman"/>
        </w:rPr>
        <w:t>国发</w:t>
      </w:r>
      <w:r>
        <w:rPr>
          <w:rFonts w:cs="Times New Roman"/>
        </w:rPr>
        <w:t>[2015]17</w:t>
      </w:r>
      <w:r>
        <w:rPr>
          <w:rFonts w:cs="Times New Roman"/>
        </w:rPr>
        <w:t>号，</w:t>
      </w:r>
      <w:r>
        <w:rPr>
          <w:rFonts w:cs="Times New Roman"/>
        </w:rPr>
        <w:t>2015</w:t>
      </w:r>
      <w:r>
        <w:rPr>
          <w:rFonts w:cs="Times New Roman"/>
        </w:rPr>
        <w:t>年</w:t>
      </w:r>
      <w:r>
        <w:rPr>
          <w:rFonts w:cs="Times New Roman"/>
        </w:rPr>
        <w:t>4</w:t>
      </w:r>
      <w:r>
        <w:rPr>
          <w:rFonts w:cs="Times New Roman"/>
        </w:rPr>
        <w:t>月</w:t>
      </w:r>
      <w:r>
        <w:rPr>
          <w:rFonts w:cs="Times New Roman"/>
        </w:rPr>
        <w:t>16</w:t>
      </w:r>
      <w:r>
        <w:rPr>
          <w:rFonts w:cs="Times New Roman"/>
        </w:rPr>
        <w:t>日</w:t>
      </w:r>
      <w:r>
        <w:rPr>
          <w:rFonts w:cs="Times New Roman" w:hint="eastAsia"/>
        </w:rPr>
        <w:t>）</w:t>
      </w:r>
      <w:r>
        <w:rPr>
          <w:rFonts w:cs="Times New Roman"/>
        </w:rPr>
        <w:t>；</w:t>
      </w:r>
    </w:p>
    <w:p w:rsidR="00BC0CCF" w:rsidRDefault="0012446C">
      <w:pPr>
        <w:pStyle w:val="a"/>
        <w:numPr>
          <w:ilvl w:val="0"/>
          <w:numId w:val="3"/>
        </w:numPr>
        <w:rPr>
          <w:rFonts w:cs="Times New Roman"/>
        </w:rPr>
      </w:pPr>
      <w:r>
        <w:rPr>
          <w:rFonts w:cs="Times New Roman"/>
        </w:rPr>
        <w:t>《土壤污染防治行动计划》（国发〔</w:t>
      </w:r>
      <w:r>
        <w:rPr>
          <w:rFonts w:cs="Times New Roman"/>
        </w:rPr>
        <w:t>2016</w:t>
      </w:r>
      <w:r>
        <w:rPr>
          <w:rFonts w:cs="Times New Roman"/>
        </w:rPr>
        <w:t>〕</w:t>
      </w:r>
      <w:r>
        <w:rPr>
          <w:rFonts w:cs="Times New Roman"/>
        </w:rPr>
        <w:t>31</w:t>
      </w:r>
      <w:r>
        <w:rPr>
          <w:rFonts w:cs="Times New Roman"/>
        </w:rPr>
        <w:t>号，</w:t>
      </w:r>
      <w:r>
        <w:rPr>
          <w:rFonts w:cs="Times New Roman"/>
        </w:rPr>
        <w:t>2016</w:t>
      </w:r>
      <w:r>
        <w:rPr>
          <w:rFonts w:cs="Times New Roman"/>
        </w:rPr>
        <w:t>年</w:t>
      </w:r>
      <w:r>
        <w:rPr>
          <w:rFonts w:cs="Times New Roman"/>
        </w:rPr>
        <w:t>5</w:t>
      </w:r>
      <w:r>
        <w:rPr>
          <w:rFonts w:cs="Times New Roman"/>
        </w:rPr>
        <w:t>月</w:t>
      </w:r>
      <w:r>
        <w:rPr>
          <w:rFonts w:cs="Times New Roman"/>
        </w:rPr>
        <w:t>28</w:t>
      </w:r>
      <w:r>
        <w:rPr>
          <w:rFonts w:cs="Times New Roman"/>
        </w:rPr>
        <w:t>日）；</w:t>
      </w:r>
    </w:p>
    <w:p w:rsidR="00BC0CCF" w:rsidRDefault="0012446C">
      <w:pPr>
        <w:pStyle w:val="a"/>
        <w:numPr>
          <w:ilvl w:val="0"/>
          <w:numId w:val="3"/>
        </w:numPr>
        <w:rPr>
          <w:rFonts w:cs="Times New Roman"/>
        </w:rPr>
      </w:pPr>
      <w:r>
        <w:rPr>
          <w:rFonts w:cs="Times New Roman"/>
        </w:rPr>
        <w:t>《环境影响评价公众参与办法》（</w:t>
      </w:r>
      <w:r>
        <w:rPr>
          <w:rFonts w:cs="Times New Roman"/>
        </w:rPr>
        <w:t>2019</w:t>
      </w:r>
      <w:r>
        <w:rPr>
          <w:rFonts w:cs="Times New Roman"/>
        </w:rPr>
        <w:t>年</w:t>
      </w:r>
      <w:r>
        <w:rPr>
          <w:rFonts w:cs="Times New Roman"/>
        </w:rPr>
        <w:t>1</w:t>
      </w:r>
      <w:r>
        <w:rPr>
          <w:rFonts w:cs="Times New Roman"/>
        </w:rPr>
        <w:t>月</w:t>
      </w:r>
      <w:r>
        <w:rPr>
          <w:rFonts w:cs="Times New Roman"/>
        </w:rPr>
        <w:t>1</w:t>
      </w:r>
      <w:r>
        <w:rPr>
          <w:rFonts w:cs="Times New Roman"/>
        </w:rPr>
        <w:t>日起施行）；</w:t>
      </w:r>
    </w:p>
    <w:p w:rsidR="00BC0CCF" w:rsidRDefault="0012446C">
      <w:pPr>
        <w:pStyle w:val="a"/>
        <w:numPr>
          <w:ilvl w:val="0"/>
          <w:numId w:val="3"/>
        </w:numPr>
        <w:rPr>
          <w:rFonts w:cs="Times New Roman"/>
        </w:rPr>
      </w:pPr>
      <w:r>
        <w:rPr>
          <w:rFonts w:cs="Times New Roman"/>
        </w:rPr>
        <w:t>《关于进一步加强环境影响评价管理防范环境风险的通知》（环境保护部文件，环发</w:t>
      </w:r>
      <w:r>
        <w:rPr>
          <w:rFonts w:cs="Times New Roman"/>
        </w:rPr>
        <w:t>[2012]77</w:t>
      </w:r>
      <w:r>
        <w:rPr>
          <w:rFonts w:cs="Times New Roman"/>
        </w:rPr>
        <w:t>号文，</w:t>
      </w:r>
      <w:r>
        <w:rPr>
          <w:rFonts w:cs="Times New Roman"/>
        </w:rPr>
        <w:t>2012</w:t>
      </w:r>
      <w:r>
        <w:rPr>
          <w:rFonts w:cs="Times New Roman"/>
        </w:rPr>
        <w:t>年</w:t>
      </w:r>
      <w:r>
        <w:rPr>
          <w:rFonts w:cs="Times New Roman"/>
        </w:rPr>
        <w:t>7</w:t>
      </w:r>
      <w:r>
        <w:rPr>
          <w:rFonts w:cs="Times New Roman"/>
        </w:rPr>
        <w:t>月</w:t>
      </w:r>
      <w:r>
        <w:rPr>
          <w:rFonts w:cs="Times New Roman"/>
        </w:rPr>
        <w:t>3</w:t>
      </w:r>
      <w:r>
        <w:rPr>
          <w:rFonts w:cs="Times New Roman"/>
        </w:rPr>
        <w:t>日）；</w:t>
      </w:r>
    </w:p>
    <w:p w:rsidR="00BC0CCF" w:rsidRDefault="0012446C">
      <w:pPr>
        <w:pStyle w:val="a"/>
        <w:numPr>
          <w:ilvl w:val="0"/>
          <w:numId w:val="3"/>
        </w:numPr>
        <w:rPr>
          <w:rFonts w:cs="Times New Roman"/>
        </w:rPr>
      </w:pPr>
      <w:r>
        <w:rPr>
          <w:rFonts w:cs="Times New Roman"/>
        </w:rPr>
        <w:t>《关于切实加强风险防范严格环境影响评价管理的通知》（环境保护部文件，</w:t>
      </w:r>
      <w:r>
        <w:rPr>
          <w:rFonts w:cs="Times New Roman"/>
        </w:rPr>
        <w:lastRenderedPageBreak/>
        <w:t>环发</w:t>
      </w:r>
      <w:r>
        <w:rPr>
          <w:rFonts w:cs="Times New Roman"/>
        </w:rPr>
        <w:t>[2012]98</w:t>
      </w:r>
      <w:r>
        <w:rPr>
          <w:rFonts w:cs="Times New Roman"/>
        </w:rPr>
        <w:t>号文，</w:t>
      </w:r>
      <w:r>
        <w:rPr>
          <w:rFonts w:cs="Times New Roman"/>
        </w:rPr>
        <w:t>2012</w:t>
      </w:r>
      <w:r>
        <w:rPr>
          <w:rFonts w:cs="Times New Roman"/>
        </w:rPr>
        <w:t>年</w:t>
      </w:r>
      <w:r>
        <w:rPr>
          <w:rFonts w:cs="Times New Roman"/>
        </w:rPr>
        <w:t>8</w:t>
      </w:r>
      <w:r>
        <w:rPr>
          <w:rFonts w:cs="Times New Roman"/>
        </w:rPr>
        <w:t>月</w:t>
      </w:r>
      <w:r>
        <w:rPr>
          <w:rFonts w:cs="Times New Roman"/>
        </w:rPr>
        <w:t>8</w:t>
      </w:r>
      <w:r>
        <w:rPr>
          <w:rFonts w:cs="Times New Roman"/>
        </w:rPr>
        <w:t>日）；</w:t>
      </w:r>
    </w:p>
    <w:p w:rsidR="00BC0CCF" w:rsidRDefault="0012446C">
      <w:pPr>
        <w:pStyle w:val="a"/>
        <w:numPr>
          <w:ilvl w:val="0"/>
          <w:numId w:val="3"/>
        </w:numPr>
        <w:rPr>
          <w:rFonts w:cs="Times New Roman"/>
        </w:rPr>
      </w:pPr>
      <w:r>
        <w:rPr>
          <w:rFonts w:ascii="宋体" w:eastAsia="宋体" w:hAnsi="宋体" w:cs="宋体" w:hint="eastAsia"/>
          <w:szCs w:val="24"/>
          <w:shd w:val="clear" w:color="auto" w:fill="FFFFFF"/>
        </w:rPr>
        <w:t>《</w:t>
      </w:r>
      <w:r>
        <w:rPr>
          <w:rFonts w:cs="Times New Roman" w:hint="eastAsia"/>
        </w:rPr>
        <w:t>突发环境事件应急管理办法》（</w:t>
      </w:r>
      <w:r>
        <w:rPr>
          <w:rFonts w:cs="Times New Roman" w:hint="eastAsia"/>
        </w:rPr>
        <w:t>中华人民共和国环保部令</w:t>
      </w:r>
      <w:r>
        <w:rPr>
          <w:rFonts w:cs="Times New Roman" w:hint="eastAsia"/>
        </w:rPr>
        <w:t xml:space="preserve"> </w:t>
      </w:r>
      <w:r>
        <w:rPr>
          <w:rFonts w:cs="Times New Roman" w:hint="eastAsia"/>
        </w:rPr>
        <w:t>第</w:t>
      </w:r>
      <w:r>
        <w:rPr>
          <w:rFonts w:cs="Times New Roman" w:hint="eastAsia"/>
        </w:rPr>
        <w:t>34</w:t>
      </w:r>
      <w:r>
        <w:rPr>
          <w:rFonts w:cs="Times New Roman" w:hint="eastAsia"/>
        </w:rPr>
        <w:t>号）</w:t>
      </w:r>
      <w:r>
        <w:rPr>
          <w:rFonts w:cs="Times New Roman"/>
        </w:rPr>
        <w:t>；</w:t>
      </w:r>
    </w:p>
    <w:p w:rsidR="00BC0CCF" w:rsidRDefault="0012446C">
      <w:pPr>
        <w:pStyle w:val="a"/>
        <w:numPr>
          <w:ilvl w:val="0"/>
          <w:numId w:val="3"/>
        </w:numPr>
        <w:rPr>
          <w:rFonts w:cs="Times New Roman"/>
        </w:rPr>
      </w:pPr>
      <w:r>
        <w:rPr>
          <w:rFonts w:cs="Times New Roman"/>
        </w:rPr>
        <w:t>《突发环境事件信息报告办法》（环境保护部第</w:t>
      </w:r>
      <w:r>
        <w:rPr>
          <w:rFonts w:cs="Times New Roman"/>
        </w:rPr>
        <w:t>17</w:t>
      </w:r>
      <w:r>
        <w:rPr>
          <w:rFonts w:cs="Times New Roman"/>
        </w:rPr>
        <w:t>号，</w:t>
      </w:r>
      <w:r>
        <w:rPr>
          <w:rFonts w:cs="Times New Roman"/>
        </w:rPr>
        <w:t>2011</w:t>
      </w:r>
      <w:r>
        <w:rPr>
          <w:rFonts w:cs="Times New Roman"/>
        </w:rPr>
        <w:t>年</w:t>
      </w:r>
      <w:r>
        <w:rPr>
          <w:rFonts w:cs="Times New Roman"/>
        </w:rPr>
        <w:t>5</w:t>
      </w:r>
      <w:r>
        <w:rPr>
          <w:rFonts w:cs="Times New Roman"/>
        </w:rPr>
        <w:t>月</w:t>
      </w:r>
      <w:r>
        <w:rPr>
          <w:rFonts w:cs="Times New Roman"/>
        </w:rPr>
        <w:t>1</w:t>
      </w:r>
      <w:r>
        <w:rPr>
          <w:rFonts w:cs="Times New Roman"/>
        </w:rPr>
        <w:t>日起施行）；</w:t>
      </w:r>
    </w:p>
    <w:p w:rsidR="00BC0CCF" w:rsidRDefault="0012446C">
      <w:pPr>
        <w:pStyle w:val="a"/>
        <w:numPr>
          <w:ilvl w:val="0"/>
          <w:numId w:val="3"/>
        </w:numPr>
        <w:rPr>
          <w:rFonts w:cs="Times New Roman"/>
        </w:rPr>
      </w:pPr>
      <w:r>
        <w:rPr>
          <w:rFonts w:cs="Times New Roman"/>
        </w:rPr>
        <w:t>《关于进一步加强环境保护信息公开工作的通知》（环境保护部办公厅，</w:t>
      </w:r>
      <w:proofErr w:type="gramStart"/>
      <w:r>
        <w:rPr>
          <w:rFonts w:cs="Times New Roman"/>
        </w:rPr>
        <w:t>环办</w:t>
      </w:r>
      <w:proofErr w:type="gramEnd"/>
      <w:r>
        <w:rPr>
          <w:rFonts w:cs="Times New Roman"/>
        </w:rPr>
        <w:t>[2012]134</w:t>
      </w:r>
      <w:r>
        <w:rPr>
          <w:rFonts w:cs="Times New Roman"/>
        </w:rPr>
        <w:t>号，</w:t>
      </w:r>
      <w:r>
        <w:rPr>
          <w:rFonts w:cs="Times New Roman"/>
        </w:rPr>
        <w:t>2012</w:t>
      </w:r>
      <w:r>
        <w:rPr>
          <w:rFonts w:cs="Times New Roman"/>
        </w:rPr>
        <w:t>年</w:t>
      </w:r>
      <w:r>
        <w:rPr>
          <w:rFonts w:cs="Times New Roman"/>
        </w:rPr>
        <w:t>10</w:t>
      </w:r>
      <w:r>
        <w:rPr>
          <w:rFonts w:cs="Times New Roman"/>
        </w:rPr>
        <w:t>月</w:t>
      </w:r>
      <w:r>
        <w:rPr>
          <w:rFonts w:cs="Times New Roman"/>
        </w:rPr>
        <w:t>30</w:t>
      </w:r>
      <w:r>
        <w:rPr>
          <w:rFonts w:cs="Times New Roman"/>
        </w:rPr>
        <w:t>日）；</w:t>
      </w:r>
    </w:p>
    <w:p w:rsidR="00BC0CCF" w:rsidRDefault="0012446C">
      <w:pPr>
        <w:pStyle w:val="a"/>
        <w:numPr>
          <w:ilvl w:val="0"/>
          <w:numId w:val="3"/>
        </w:numPr>
        <w:rPr>
          <w:rFonts w:cs="Times New Roman"/>
        </w:rPr>
      </w:pPr>
      <w:r>
        <w:rPr>
          <w:rFonts w:cs="Times New Roman"/>
        </w:rPr>
        <w:t>关于印发《建设项目主要污染物排放总量指标审核及管理暂行办法》的通知（环发</w:t>
      </w:r>
      <w:r>
        <w:rPr>
          <w:rFonts w:cs="Times New Roman"/>
        </w:rPr>
        <w:t>[2014]197</w:t>
      </w:r>
      <w:r>
        <w:rPr>
          <w:rFonts w:cs="Times New Roman"/>
        </w:rPr>
        <w:t>号）；</w:t>
      </w:r>
    </w:p>
    <w:p w:rsidR="00BC0CCF" w:rsidRDefault="0012446C">
      <w:pPr>
        <w:pStyle w:val="a"/>
        <w:numPr>
          <w:ilvl w:val="0"/>
          <w:numId w:val="3"/>
        </w:numPr>
        <w:rPr>
          <w:rFonts w:cs="Times New Roman"/>
        </w:rPr>
      </w:pPr>
      <w:r>
        <w:rPr>
          <w:rFonts w:cs="Times New Roman"/>
        </w:rPr>
        <w:t>国务院关于印发</w:t>
      </w:r>
      <w:r>
        <w:rPr>
          <w:rFonts w:cs="Times New Roman"/>
        </w:rPr>
        <w:t>“</w:t>
      </w:r>
      <w:r>
        <w:rPr>
          <w:rFonts w:cs="Times New Roman"/>
        </w:rPr>
        <w:t>十三五</w:t>
      </w:r>
      <w:r>
        <w:rPr>
          <w:rFonts w:cs="Times New Roman"/>
        </w:rPr>
        <w:t>”</w:t>
      </w:r>
      <w:r>
        <w:rPr>
          <w:rFonts w:cs="Times New Roman"/>
        </w:rPr>
        <w:t>生态环境保护规划的通知（国发〔</w:t>
      </w:r>
      <w:r>
        <w:rPr>
          <w:rFonts w:cs="Times New Roman"/>
        </w:rPr>
        <w:t>2016</w:t>
      </w:r>
      <w:r>
        <w:rPr>
          <w:rFonts w:cs="Times New Roman"/>
        </w:rPr>
        <w:t>〕</w:t>
      </w:r>
      <w:r>
        <w:rPr>
          <w:rFonts w:cs="Times New Roman"/>
        </w:rPr>
        <w:t>65</w:t>
      </w:r>
      <w:r>
        <w:rPr>
          <w:rFonts w:cs="Times New Roman"/>
        </w:rPr>
        <w:t>号）。</w:t>
      </w:r>
    </w:p>
    <w:p w:rsidR="00BC0CCF" w:rsidRDefault="0012446C">
      <w:pPr>
        <w:pStyle w:val="a"/>
        <w:numPr>
          <w:ilvl w:val="0"/>
          <w:numId w:val="3"/>
        </w:numPr>
        <w:rPr>
          <w:rFonts w:cs="Times New Roman"/>
        </w:rPr>
      </w:pPr>
      <w:r>
        <w:rPr>
          <w:rFonts w:cs="Times New Roman"/>
        </w:rPr>
        <w:t>《危险废物转移联单管理办法》（国家环境保护总局令第</w:t>
      </w:r>
      <w:r>
        <w:rPr>
          <w:rFonts w:cs="Times New Roman"/>
        </w:rPr>
        <w:t>5</w:t>
      </w:r>
      <w:r>
        <w:rPr>
          <w:rFonts w:cs="Times New Roman"/>
        </w:rPr>
        <w:t>号）；</w:t>
      </w:r>
    </w:p>
    <w:p w:rsidR="00BC0CCF" w:rsidRDefault="0012446C">
      <w:pPr>
        <w:pStyle w:val="a"/>
        <w:numPr>
          <w:ilvl w:val="0"/>
          <w:numId w:val="3"/>
        </w:numPr>
        <w:rPr>
          <w:rFonts w:cs="Times New Roman"/>
        </w:rPr>
      </w:pPr>
      <w:r>
        <w:rPr>
          <w:rFonts w:cs="Times New Roman"/>
          <w:highlight w:val="yellow"/>
        </w:rPr>
        <w:t>《产业结构调整指导目录》（</w:t>
      </w:r>
      <w:r>
        <w:rPr>
          <w:rFonts w:cs="Times New Roman"/>
          <w:highlight w:val="yellow"/>
        </w:rPr>
        <w:t>201</w:t>
      </w:r>
      <w:r>
        <w:rPr>
          <w:rFonts w:cs="Times New Roman" w:hint="eastAsia"/>
          <w:highlight w:val="yellow"/>
        </w:rPr>
        <w:t>9</w:t>
      </w:r>
      <w:r>
        <w:rPr>
          <w:rFonts w:cs="Times New Roman"/>
          <w:highlight w:val="yellow"/>
        </w:rPr>
        <w:t>年</w:t>
      </w:r>
      <w:r>
        <w:rPr>
          <w:rFonts w:cs="Times New Roman" w:hint="eastAsia"/>
          <w:highlight w:val="yellow"/>
        </w:rPr>
        <w:t>本</w:t>
      </w:r>
      <w:r>
        <w:rPr>
          <w:rFonts w:cs="Times New Roman"/>
          <w:highlight w:val="yellow"/>
        </w:rPr>
        <w:t>）</w:t>
      </w:r>
      <w:r>
        <w:rPr>
          <w:rFonts w:cs="Times New Roman"/>
        </w:rPr>
        <w:t>；</w:t>
      </w:r>
    </w:p>
    <w:p w:rsidR="00BC0CCF" w:rsidRDefault="0012446C">
      <w:pPr>
        <w:pStyle w:val="a"/>
        <w:numPr>
          <w:ilvl w:val="0"/>
          <w:numId w:val="3"/>
        </w:numPr>
        <w:rPr>
          <w:rFonts w:cs="Times New Roman"/>
        </w:rPr>
      </w:pPr>
      <w:r>
        <w:rPr>
          <w:rFonts w:cs="Times New Roman"/>
        </w:rPr>
        <w:t>《关于以改善环境质量为核心加强环境影响评价管理的通知》（环环评</w:t>
      </w:r>
      <w:r>
        <w:rPr>
          <w:rFonts w:cs="Times New Roman"/>
        </w:rPr>
        <w:t>[2016]150</w:t>
      </w:r>
      <w:r>
        <w:rPr>
          <w:rFonts w:cs="Times New Roman"/>
        </w:rPr>
        <w:t>号）。</w:t>
      </w:r>
    </w:p>
    <w:p w:rsidR="00BC0CCF" w:rsidRDefault="0012446C">
      <w:pPr>
        <w:pStyle w:val="a"/>
        <w:numPr>
          <w:ilvl w:val="0"/>
          <w:numId w:val="3"/>
        </w:numPr>
        <w:rPr>
          <w:rFonts w:cs="Times New Roman"/>
        </w:rPr>
      </w:pPr>
      <w:r>
        <w:rPr>
          <w:rFonts w:cs="Times New Roman"/>
        </w:rPr>
        <w:t>《关于印发</w:t>
      </w:r>
      <w:r>
        <w:rPr>
          <w:rFonts w:cs="Times New Roman"/>
        </w:rPr>
        <w:t>&lt;“</w:t>
      </w:r>
      <w:r>
        <w:rPr>
          <w:rFonts w:cs="Times New Roman"/>
        </w:rPr>
        <w:t>十三五</w:t>
      </w:r>
      <w:r>
        <w:rPr>
          <w:rFonts w:cs="Times New Roman"/>
        </w:rPr>
        <w:t>”</w:t>
      </w:r>
      <w:r>
        <w:rPr>
          <w:rFonts w:cs="Times New Roman"/>
        </w:rPr>
        <w:t>挥发性有机物污染防治工作方案</w:t>
      </w:r>
      <w:r>
        <w:rPr>
          <w:rFonts w:cs="Times New Roman"/>
        </w:rPr>
        <w:t>&gt;</w:t>
      </w:r>
      <w:r>
        <w:rPr>
          <w:rFonts w:cs="Times New Roman"/>
        </w:rPr>
        <w:t>的通知》（环大气</w:t>
      </w:r>
      <w:r>
        <w:rPr>
          <w:rFonts w:cs="Times New Roman"/>
        </w:rPr>
        <w:t>[2017]121</w:t>
      </w:r>
      <w:r>
        <w:rPr>
          <w:rFonts w:cs="Times New Roman"/>
        </w:rPr>
        <w:t>号）；</w:t>
      </w:r>
    </w:p>
    <w:p w:rsidR="00BC0CCF" w:rsidRDefault="0012446C">
      <w:pPr>
        <w:pStyle w:val="a"/>
        <w:numPr>
          <w:ilvl w:val="0"/>
          <w:numId w:val="3"/>
        </w:numPr>
      </w:pPr>
      <w:r>
        <w:rPr>
          <w:rFonts w:cs="Times New Roman"/>
        </w:rPr>
        <w:t>国务院关于印发《</w:t>
      </w:r>
      <w:r>
        <w:rPr>
          <w:rFonts w:cs="Times New Roman"/>
        </w:rPr>
        <w:t>“</w:t>
      </w:r>
      <w:r>
        <w:rPr>
          <w:rFonts w:cs="Times New Roman"/>
        </w:rPr>
        <w:t>十三五</w:t>
      </w:r>
      <w:r>
        <w:rPr>
          <w:rFonts w:cs="Times New Roman"/>
        </w:rPr>
        <w:t>”</w:t>
      </w:r>
      <w:r>
        <w:rPr>
          <w:rFonts w:cs="Times New Roman"/>
        </w:rPr>
        <w:t>节能减排综合工作方案》的通知（国发〔</w:t>
      </w:r>
      <w:r>
        <w:rPr>
          <w:rFonts w:cs="Times New Roman"/>
        </w:rPr>
        <w:t>2016</w:t>
      </w:r>
      <w:r>
        <w:rPr>
          <w:rFonts w:cs="Times New Roman"/>
        </w:rPr>
        <w:t>〕</w:t>
      </w:r>
      <w:r>
        <w:rPr>
          <w:rFonts w:cs="Times New Roman"/>
        </w:rPr>
        <w:t>74</w:t>
      </w:r>
      <w:r>
        <w:rPr>
          <w:rFonts w:cs="Times New Roman"/>
        </w:rPr>
        <w:t>号）</w:t>
      </w:r>
      <w:r>
        <w:rPr>
          <w:rFonts w:cs="Times New Roman" w:hint="eastAsia"/>
        </w:rPr>
        <w:t>；</w:t>
      </w:r>
    </w:p>
    <w:p w:rsidR="00BC0CCF" w:rsidRDefault="0012446C">
      <w:pPr>
        <w:pStyle w:val="a"/>
        <w:numPr>
          <w:ilvl w:val="0"/>
          <w:numId w:val="3"/>
        </w:numPr>
      </w:pPr>
      <w:r>
        <w:rPr>
          <w:rFonts w:hint="eastAsia"/>
        </w:rPr>
        <w:t>《挥发性有机物（</w:t>
      </w:r>
      <w:r>
        <w:t>VOCs</w:t>
      </w:r>
      <w:r>
        <w:rPr>
          <w:rFonts w:hint="eastAsia"/>
        </w:rPr>
        <w:t>）污染防治技术政策》（中华人民共和国环境保护部公告</w:t>
      </w:r>
      <w:r>
        <w:rPr>
          <w:rFonts w:hint="eastAsia"/>
        </w:rPr>
        <w:t>2013</w:t>
      </w:r>
      <w:r>
        <w:rPr>
          <w:rFonts w:hint="eastAsia"/>
        </w:rPr>
        <w:t>年</w:t>
      </w:r>
      <w:r>
        <w:rPr>
          <w:rFonts w:hint="eastAsia"/>
        </w:rPr>
        <w:t xml:space="preserve"> </w:t>
      </w:r>
      <w:r>
        <w:rPr>
          <w:rFonts w:hint="eastAsia"/>
        </w:rPr>
        <w:t>第</w:t>
      </w:r>
      <w:r>
        <w:rPr>
          <w:rFonts w:hint="eastAsia"/>
        </w:rPr>
        <w:t>31</w:t>
      </w:r>
      <w:r>
        <w:rPr>
          <w:rFonts w:hint="eastAsia"/>
        </w:rPr>
        <w:t>号）；</w:t>
      </w:r>
    </w:p>
    <w:p w:rsidR="00BC0CCF" w:rsidRDefault="0012446C">
      <w:pPr>
        <w:pStyle w:val="a"/>
        <w:numPr>
          <w:ilvl w:val="0"/>
          <w:numId w:val="3"/>
        </w:numPr>
      </w:pPr>
      <w:r>
        <w:rPr>
          <w:rFonts w:hint="eastAsia"/>
        </w:rPr>
        <w:t>《环境</w:t>
      </w:r>
      <w:r>
        <w:t>空气细颗粒物污染</w:t>
      </w:r>
      <w:r>
        <w:rPr>
          <w:rFonts w:hint="eastAsia"/>
        </w:rPr>
        <w:t>综合</w:t>
      </w:r>
      <w:r>
        <w:t>防治技术政策</w:t>
      </w:r>
      <w:r>
        <w:rPr>
          <w:rFonts w:hint="eastAsia"/>
        </w:rPr>
        <w:t>》（中华人民共和国环境保护部公告</w:t>
      </w:r>
      <w:r>
        <w:rPr>
          <w:rFonts w:hint="eastAsia"/>
        </w:rPr>
        <w:t>2013</w:t>
      </w:r>
      <w:r>
        <w:rPr>
          <w:rFonts w:hint="eastAsia"/>
        </w:rPr>
        <w:t>年</w:t>
      </w:r>
      <w:r>
        <w:rPr>
          <w:rFonts w:hint="eastAsia"/>
        </w:rPr>
        <w:t xml:space="preserve"> </w:t>
      </w:r>
      <w:r>
        <w:rPr>
          <w:rFonts w:hint="eastAsia"/>
        </w:rPr>
        <w:t>第</w:t>
      </w:r>
      <w:r>
        <w:t>59</w:t>
      </w:r>
      <w:r>
        <w:rPr>
          <w:rFonts w:hint="eastAsia"/>
        </w:rPr>
        <w:t>号）；</w:t>
      </w:r>
    </w:p>
    <w:p w:rsidR="00BC0CCF" w:rsidRDefault="0012446C">
      <w:pPr>
        <w:pStyle w:val="a"/>
        <w:numPr>
          <w:ilvl w:val="0"/>
          <w:numId w:val="3"/>
        </w:numPr>
        <w:rPr>
          <w:rFonts w:cs="Times New Roman"/>
        </w:rPr>
      </w:pPr>
      <w:r>
        <w:rPr>
          <w:rFonts w:cs="Times New Roman"/>
        </w:rPr>
        <w:t>《中华人民共和国石油天然气管道保护法》</w:t>
      </w:r>
      <w:r>
        <w:rPr>
          <w:rFonts w:cs="Times New Roman" w:hint="eastAsia"/>
        </w:rPr>
        <w:t>（中华人民共和国主席令第</w:t>
      </w:r>
      <w:r>
        <w:rPr>
          <w:rFonts w:cs="Times New Roman" w:hint="eastAsia"/>
        </w:rPr>
        <w:t>30</w:t>
      </w:r>
      <w:r>
        <w:rPr>
          <w:rFonts w:cs="Times New Roman" w:hint="eastAsia"/>
        </w:rPr>
        <w:t>号</w:t>
      </w:r>
      <w:r>
        <w:rPr>
          <w:rFonts w:cs="Times New Roman" w:hint="eastAsia"/>
        </w:rPr>
        <w:t xml:space="preserve"> 2010.10.1</w:t>
      </w:r>
      <w:r>
        <w:rPr>
          <w:rFonts w:cs="Times New Roman" w:hint="eastAsia"/>
        </w:rPr>
        <w:t>实施）。</w:t>
      </w:r>
    </w:p>
    <w:p w:rsidR="00BC0CCF" w:rsidRDefault="0012446C">
      <w:pPr>
        <w:pStyle w:val="3"/>
        <w:rPr>
          <w:rFonts w:eastAsiaTheme="minorEastAsia"/>
        </w:rPr>
      </w:pPr>
      <w:bookmarkStart w:id="8" w:name="_Toc17386346"/>
      <w:bookmarkStart w:id="9" w:name="_Toc505616246"/>
      <w:r>
        <w:rPr>
          <w:rFonts w:eastAsiaTheme="minorEastAsia"/>
        </w:rPr>
        <w:t>地方法律法规、部门规章</w:t>
      </w:r>
      <w:bookmarkEnd w:id="8"/>
      <w:bookmarkEnd w:id="9"/>
    </w:p>
    <w:p w:rsidR="00BC0CCF" w:rsidRDefault="0012446C">
      <w:pPr>
        <w:pStyle w:val="a"/>
        <w:numPr>
          <w:ilvl w:val="0"/>
          <w:numId w:val="4"/>
        </w:numPr>
        <w:rPr>
          <w:rFonts w:cs="Times New Roman"/>
        </w:rPr>
      </w:pPr>
      <w:r>
        <w:rPr>
          <w:rFonts w:cs="Times New Roman"/>
        </w:rPr>
        <w:t>《山东省环境保护条例》（</w:t>
      </w:r>
      <w:r>
        <w:rPr>
          <w:rFonts w:cs="Times New Roman"/>
        </w:rPr>
        <w:t>2018</w:t>
      </w:r>
      <w:r>
        <w:rPr>
          <w:rFonts w:cs="Times New Roman"/>
        </w:rPr>
        <w:t>年</w:t>
      </w:r>
      <w:r>
        <w:rPr>
          <w:rFonts w:cs="Times New Roman"/>
        </w:rPr>
        <w:t>11</w:t>
      </w:r>
      <w:r>
        <w:rPr>
          <w:rFonts w:cs="Times New Roman"/>
        </w:rPr>
        <w:t>月</w:t>
      </w:r>
      <w:r>
        <w:rPr>
          <w:rFonts w:cs="Times New Roman"/>
        </w:rPr>
        <w:t>30</w:t>
      </w:r>
      <w:r>
        <w:rPr>
          <w:rFonts w:cs="Times New Roman"/>
        </w:rPr>
        <w:t>日修订）；</w:t>
      </w:r>
    </w:p>
    <w:p w:rsidR="00BC0CCF" w:rsidRDefault="0012446C">
      <w:pPr>
        <w:pStyle w:val="a"/>
        <w:numPr>
          <w:ilvl w:val="0"/>
          <w:numId w:val="4"/>
        </w:numPr>
        <w:rPr>
          <w:rFonts w:cs="Times New Roman"/>
        </w:rPr>
      </w:pPr>
      <w:r>
        <w:rPr>
          <w:rFonts w:cs="Times New Roman"/>
        </w:rPr>
        <w:t>《山东省水污染防治条例》（山东省人大</w:t>
      </w:r>
      <w:r>
        <w:rPr>
          <w:rFonts w:cs="Times New Roman"/>
        </w:rPr>
        <w:t>2018</w:t>
      </w:r>
      <w:r>
        <w:rPr>
          <w:rFonts w:cs="Times New Roman"/>
        </w:rPr>
        <w:t>年</w:t>
      </w:r>
      <w:r>
        <w:rPr>
          <w:rFonts w:cs="Times New Roman"/>
        </w:rPr>
        <w:t>12</w:t>
      </w:r>
      <w:r>
        <w:rPr>
          <w:rFonts w:cs="Times New Roman"/>
        </w:rPr>
        <w:t>月</w:t>
      </w:r>
      <w:r>
        <w:rPr>
          <w:rFonts w:cs="Times New Roman"/>
        </w:rPr>
        <w:t>1</w:t>
      </w:r>
      <w:r>
        <w:rPr>
          <w:rFonts w:cs="Times New Roman"/>
        </w:rPr>
        <w:t>日起施行）；</w:t>
      </w:r>
    </w:p>
    <w:p w:rsidR="00BC0CCF" w:rsidRDefault="0012446C">
      <w:pPr>
        <w:pStyle w:val="a"/>
        <w:numPr>
          <w:ilvl w:val="0"/>
          <w:numId w:val="4"/>
        </w:numPr>
        <w:rPr>
          <w:rFonts w:cs="Times New Roman"/>
        </w:rPr>
      </w:pPr>
      <w:r>
        <w:rPr>
          <w:rFonts w:cs="Times New Roman"/>
        </w:rPr>
        <w:t>《山东省大气污染防治条例》（山东省人大</w:t>
      </w:r>
      <w:r>
        <w:rPr>
          <w:rFonts w:cs="Times New Roman"/>
        </w:rPr>
        <w:t>2016</w:t>
      </w:r>
      <w:r>
        <w:rPr>
          <w:rFonts w:cs="Times New Roman"/>
        </w:rPr>
        <w:t>年</w:t>
      </w:r>
      <w:r>
        <w:rPr>
          <w:rFonts w:cs="Times New Roman"/>
        </w:rPr>
        <w:t>11</w:t>
      </w:r>
      <w:r>
        <w:rPr>
          <w:rFonts w:cs="Times New Roman"/>
        </w:rPr>
        <w:t>月</w:t>
      </w:r>
      <w:r>
        <w:rPr>
          <w:rFonts w:cs="Times New Roman"/>
        </w:rPr>
        <w:t>1</w:t>
      </w:r>
      <w:r>
        <w:rPr>
          <w:rFonts w:cs="Times New Roman"/>
        </w:rPr>
        <w:t>日起施行）；</w:t>
      </w:r>
    </w:p>
    <w:p w:rsidR="00BC0CCF" w:rsidRDefault="0012446C">
      <w:pPr>
        <w:pStyle w:val="a"/>
        <w:numPr>
          <w:ilvl w:val="0"/>
          <w:numId w:val="4"/>
        </w:numPr>
        <w:rPr>
          <w:rFonts w:cs="Times New Roman"/>
        </w:rPr>
      </w:pPr>
      <w:r>
        <w:rPr>
          <w:rFonts w:cs="Times New Roman"/>
        </w:rPr>
        <w:lastRenderedPageBreak/>
        <w:t>《山东省环境噪声污染防治条例》（</w:t>
      </w:r>
      <w:r>
        <w:rPr>
          <w:rFonts w:cs="Times New Roman"/>
        </w:rPr>
        <w:t>2018</w:t>
      </w:r>
      <w:r>
        <w:rPr>
          <w:rFonts w:cs="Times New Roman"/>
        </w:rPr>
        <w:t>年</w:t>
      </w:r>
      <w:r>
        <w:rPr>
          <w:rFonts w:cs="Times New Roman"/>
        </w:rPr>
        <w:t>1</w:t>
      </w:r>
      <w:r>
        <w:rPr>
          <w:rFonts w:cs="Times New Roman"/>
        </w:rPr>
        <w:t>月</w:t>
      </w:r>
      <w:r>
        <w:rPr>
          <w:rFonts w:cs="Times New Roman"/>
        </w:rPr>
        <w:t>23</w:t>
      </w:r>
      <w:r>
        <w:rPr>
          <w:rFonts w:cs="Times New Roman"/>
        </w:rPr>
        <w:t>日起施行）；</w:t>
      </w:r>
    </w:p>
    <w:p w:rsidR="00BC0CCF" w:rsidRDefault="0012446C">
      <w:pPr>
        <w:pStyle w:val="a"/>
        <w:numPr>
          <w:ilvl w:val="0"/>
          <w:numId w:val="4"/>
        </w:numPr>
        <w:rPr>
          <w:rFonts w:cs="Times New Roman"/>
        </w:rPr>
      </w:pPr>
      <w:r>
        <w:rPr>
          <w:rFonts w:cs="Times New Roman"/>
        </w:rPr>
        <w:t>《关于构建全省环境安全防控体系的实施意见》（山东省环保厅，鲁环发</w:t>
      </w:r>
      <w:r>
        <w:rPr>
          <w:rFonts w:cs="Times New Roman"/>
        </w:rPr>
        <w:t>[2009]80</w:t>
      </w:r>
      <w:r>
        <w:rPr>
          <w:rFonts w:cs="Times New Roman"/>
        </w:rPr>
        <w:t>号）；</w:t>
      </w:r>
    </w:p>
    <w:p w:rsidR="00BC0CCF" w:rsidRDefault="0012446C">
      <w:pPr>
        <w:pStyle w:val="a"/>
        <w:numPr>
          <w:ilvl w:val="0"/>
          <w:numId w:val="4"/>
        </w:numPr>
        <w:rPr>
          <w:rFonts w:cs="Times New Roman"/>
        </w:rPr>
      </w:pPr>
      <w:r>
        <w:rPr>
          <w:rFonts w:cs="Times New Roman"/>
        </w:rPr>
        <w:t>《山东省生态保护红线规划》（</w:t>
      </w:r>
      <w:r>
        <w:rPr>
          <w:rFonts w:cs="Times New Roman"/>
        </w:rPr>
        <w:t>2016-2020</w:t>
      </w:r>
      <w:r>
        <w:rPr>
          <w:rFonts w:cs="Times New Roman"/>
        </w:rPr>
        <w:t>年）</w:t>
      </w:r>
      <w:r>
        <w:rPr>
          <w:rFonts w:cs="Times New Roman" w:hint="eastAsia"/>
        </w:rPr>
        <w:t>（</w:t>
      </w:r>
      <w:r>
        <w:rPr>
          <w:rFonts w:cs="Times New Roman"/>
        </w:rPr>
        <w:t>鲁环发〔</w:t>
      </w:r>
      <w:r>
        <w:rPr>
          <w:rFonts w:cs="Times New Roman"/>
        </w:rPr>
        <w:t>2016</w:t>
      </w:r>
      <w:r>
        <w:rPr>
          <w:rFonts w:cs="Times New Roman"/>
        </w:rPr>
        <w:t>〕</w:t>
      </w:r>
      <w:r>
        <w:rPr>
          <w:rFonts w:cs="Times New Roman"/>
        </w:rPr>
        <w:t>176</w:t>
      </w:r>
      <w:r>
        <w:rPr>
          <w:rFonts w:cs="Times New Roman"/>
        </w:rPr>
        <w:t>号</w:t>
      </w:r>
      <w:r>
        <w:rPr>
          <w:rFonts w:cs="Times New Roman" w:hint="eastAsia"/>
        </w:rPr>
        <w:t>）</w:t>
      </w:r>
      <w:r>
        <w:rPr>
          <w:rFonts w:cs="Times New Roman"/>
        </w:rPr>
        <w:t>；</w:t>
      </w:r>
    </w:p>
    <w:p w:rsidR="00BC0CCF" w:rsidRDefault="0012446C">
      <w:pPr>
        <w:pStyle w:val="a"/>
        <w:numPr>
          <w:ilvl w:val="0"/>
          <w:numId w:val="4"/>
        </w:numPr>
        <w:rPr>
          <w:rFonts w:cs="Times New Roman"/>
        </w:rPr>
      </w:pPr>
      <w:r>
        <w:rPr>
          <w:rFonts w:cs="Times New Roman"/>
        </w:rPr>
        <w:t>《山东省生态环境保护</w:t>
      </w:r>
      <w:r>
        <w:rPr>
          <w:rFonts w:cs="Times New Roman"/>
        </w:rPr>
        <w:t>“</w:t>
      </w:r>
      <w:r>
        <w:rPr>
          <w:rFonts w:cs="Times New Roman"/>
        </w:rPr>
        <w:t>十三五</w:t>
      </w:r>
      <w:r>
        <w:rPr>
          <w:rFonts w:cs="Times New Roman"/>
        </w:rPr>
        <w:t>”</w:t>
      </w:r>
      <w:r>
        <w:rPr>
          <w:rFonts w:cs="Times New Roman"/>
        </w:rPr>
        <w:t>规划》（鲁政发〔</w:t>
      </w:r>
      <w:r>
        <w:rPr>
          <w:rFonts w:cs="Times New Roman"/>
        </w:rPr>
        <w:t>2017</w:t>
      </w:r>
      <w:r>
        <w:rPr>
          <w:rFonts w:cs="Times New Roman"/>
        </w:rPr>
        <w:t>〕</w:t>
      </w:r>
      <w:r>
        <w:rPr>
          <w:rFonts w:cs="Times New Roman"/>
        </w:rPr>
        <w:t>10</w:t>
      </w:r>
      <w:r>
        <w:rPr>
          <w:rFonts w:cs="Times New Roman"/>
        </w:rPr>
        <w:t>号）</w:t>
      </w:r>
    </w:p>
    <w:p w:rsidR="00BC0CCF" w:rsidRDefault="0012446C">
      <w:pPr>
        <w:pStyle w:val="a"/>
        <w:numPr>
          <w:ilvl w:val="0"/>
          <w:numId w:val="4"/>
        </w:numPr>
        <w:rPr>
          <w:rFonts w:cs="Times New Roman"/>
        </w:rPr>
      </w:pPr>
      <w:r>
        <w:rPr>
          <w:rFonts w:cs="Times New Roman"/>
        </w:rPr>
        <w:t>《山东省</w:t>
      </w:r>
      <w:r>
        <w:rPr>
          <w:rFonts w:cs="Times New Roman"/>
        </w:rPr>
        <w:t>2013~2020</w:t>
      </w:r>
      <w:r>
        <w:rPr>
          <w:rFonts w:cs="Times New Roman"/>
        </w:rPr>
        <w:t>年大气污染防治规划》</w:t>
      </w:r>
      <w:r>
        <w:rPr>
          <w:rFonts w:cs="Times New Roman" w:hint="eastAsia"/>
        </w:rPr>
        <w:t>（</w:t>
      </w:r>
      <w:r>
        <w:rPr>
          <w:rFonts w:cs="Times New Roman"/>
        </w:rPr>
        <w:t>2013</w:t>
      </w:r>
      <w:r>
        <w:rPr>
          <w:rFonts w:cs="Times New Roman"/>
        </w:rPr>
        <w:t>年</w:t>
      </w:r>
      <w:r>
        <w:rPr>
          <w:rFonts w:cs="Times New Roman"/>
        </w:rPr>
        <w:t>7</w:t>
      </w:r>
      <w:r>
        <w:rPr>
          <w:rFonts w:cs="Times New Roman"/>
        </w:rPr>
        <w:t>月</w:t>
      </w:r>
      <w:r>
        <w:rPr>
          <w:rFonts w:cs="Times New Roman" w:hint="eastAsia"/>
        </w:rPr>
        <w:t>）</w:t>
      </w:r>
      <w:r>
        <w:rPr>
          <w:rFonts w:cs="Times New Roman"/>
        </w:rPr>
        <w:t>；</w:t>
      </w:r>
    </w:p>
    <w:p w:rsidR="00BC0CCF" w:rsidRDefault="0012446C">
      <w:pPr>
        <w:pStyle w:val="a"/>
        <w:numPr>
          <w:ilvl w:val="0"/>
          <w:numId w:val="4"/>
        </w:numPr>
        <w:rPr>
          <w:rFonts w:cs="Times New Roman"/>
        </w:rPr>
      </w:pPr>
      <w:r>
        <w:rPr>
          <w:rFonts w:cs="Times New Roman"/>
        </w:rPr>
        <w:t>《山东省生态建设规划纲要》（鲁政发〔</w:t>
      </w:r>
      <w:r>
        <w:rPr>
          <w:rFonts w:cs="Times New Roman"/>
        </w:rPr>
        <w:t>2003</w:t>
      </w:r>
      <w:r>
        <w:rPr>
          <w:rFonts w:cs="Times New Roman"/>
        </w:rPr>
        <w:t>〕</w:t>
      </w:r>
      <w:r>
        <w:rPr>
          <w:rFonts w:cs="Times New Roman"/>
        </w:rPr>
        <w:t>119</w:t>
      </w:r>
      <w:r>
        <w:rPr>
          <w:rFonts w:cs="Times New Roman"/>
        </w:rPr>
        <w:t>号）；</w:t>
      </w:r>
    </w:p>
    <w:p w:rsidR="00BC0CCF" w:rsidRDefault="0012446C">
      <w:pPr>
        <w:pStyle w:val="a"/>
        <w:numPr>
          <w:ilvl w:val="0"/>
          <w:numId w:val="4"/>
        </w:numPr>
        <w:rPr>
          <w:rFonts w:cs="Times New Roman"/>
        </w:rPr>
      </w:pPr>
      <w:r>
        <w:rPr>
          <w:rFonts w:cs="Times New Roman"/>
        </w:rPr>
        <w:t>《关于印发</w:t>
      </w:r>
      <w:r>
        <w:rPr>
          <w:rFonts w:cs="Times New Roman"/>
        </w:rPr>
        <w:t>&lt;</w:t>
      </w:r>
      <w:r>
        <w:rPr>
          <w:rFonts w:cs="Times New Roman"/>
        </w:rPr>
        <w:t>山东省生态保护与建设规划（</w:t>
      </w:r>
      <w:r>
        <w:rPr>
          <w:rFonts w:cs="Times New Roman"/>
        </w:rPr>
        <w:t>2014-2020</w:t>
      </w:r>
      <w:r>
        <w:rPr>
          <w:rFonts w:cs="Times New Roman"/>
        </w:rPr>
        <w:t>年）</w:t>
      </w:r>
      <w:r>
        <w:rPr>
          <w:rFonts w:cs="Times New Roman"/>
        </w:rPr>
        <w:t>&gt;</w:t>
      </w:r>
      <w:r>
        <w:rPr>
          <w:rFonts w:cs="Times New Roman"/>
        </w:rPr>
        <w:t>的通知》（</w:t>
      </w:r>
      <w:proofErr w:type="gramStart"/>
      <w:r>
        <w:rPr>
          <w:rFonts w:cs="Times New Roman"/>
        </w:rPr>
        <w:t>鲁发改</w:t>
      </w:r>
      <w:proofErr w:type="gramEnd"/>
      <w:r>
        <w:rPr>
          <w:rFonts w:cs="Times New Roman"/>
        </w:rPr>
        <w:t>农经〔</w:t>
      </w:r>
      <w:r>
        <w:rPr>
          <w:rFonts w:cs="Times New Roman"/>
        </w:rPr>
        <w:t>2016</w:t>
      </w:r>
      <w:r>
        <w:rPr>
          <w:rFonts w:cs="Times New Roman"/>
        </w:rPr>
        <w:t>〕</w:t>
      </w:r>
      <w:r>
        <w:rPr>
          <w:rFonts w:cs="Times New Roman"/>
        </w:rPr>
        <w:t>444</w:t>
      </w:r>
      <w:r>
        <w:rPr>
          <w:rFonts w:cs="Times New Roman"/>
        </w:rPr>
        <w:t>号）</w:t>
      </w:r>
    </w:p>
    <w:p w:rsidR="00BC0CCF" w:rsidRDefault="0012446C">
      <w:pPr>
        <w:pStyle w:val="a"/>
        <w:numPr>
          <w:ilvl w:val="0"/>
          <w:numId w:val="4"/>
        </w:numPr>
        <w:rPr>
          <w:rFonts w:cs="Times New Roman"/>
        </w:rPr>
      </w:pPr>
      <w:r>
        <w:rPr>
          <w:rFonts w:cs="Times New Roman"/>
        </w:rPr>
        <w:t>《山东省环境污染行政责任追究办法》</w:t>
      </w:r>
      <w:r>
        <w:rPr>
          <w:rFonts w:cs="Times New Roman" w:hint="eastAsia"/>
        </w:rPr>
        <w:t>（</w:t>
      </w:r>
      <w:r>
        <w:rPr>
          <w:rFonts w:cs="Times New Roman"/>
        </w:rPr>
        <w:t>山东省人民政府令第</w:t>
      </w:r>
      <w:r>
        <w:rPr>
          <w:rFonts w:cs="Times New Roman"/>
        </w:rPr>
        <w:t>138</w:t>
      </w:r>
      <w:r>
        <w:rPr>
          <w:rFonts w:cs="Times New Roman"/>
        </w:rPr>
        <w:t>号，</w:t>
      </w:r>
      <w:r>
        <w:rPr>
          <w:rFonts w:cs="Times New Roman"/>
        </w:rPr>
        <w:t>2002</w:t>
      </w:r>
      <w:r>
        <w:rPr>
          <w:rFonts w:cs="Times New Roman"/>
        </w:rPr>
        <w:t>年</w:t>
      </w:r>
      <w:r>
        <w:rPr>
          <w:rFonts w:cs="Times New Roman"/>
        </w:rPr>
        <w:t>4</w:t>
      </w:r>
      <w:r>
        <w:rPr>
          <w:rFonts w:cs="Times New Roman"/>
        </w:rPr>
        <w:t>月</w:t>
      </w:r>
      <w:r>
        <w:rPr>
          <w:rFonts w:cs="Times New Roman"/>
        </w:rPr>
        <w:t>6</w:t>
      </w:r>
      <w:r>
        <w:rPr>
          <w:rFonts w:cs="Times New Roman"/>
        </w:rPr>
        <w:t>日</w:t>
      </w:r>
      <w:r>
        <w:rPr>
          <w:rFonts w:cs="Times New Roman" w:hint="eastAsia"/>
        </w:rPr>
        <w:t>）</w:t>
      </w:r>
      <w:r>
        <w:rPr>
          <w:rFonts w:cs="Times New Roman"/>
        </w:rPr>
        <w:t>；</w:t>
      </w:r>
    </w:p>
    <w:p w:rsidR="00BC0CCF" w:rsidRDefault="0012446C">
      <w:pPr>
        <w:pStyle w:val="a"/>
        <w:numPr>
          <w:ilvl w:val="0"/>
          <w:numId w:val="4"/>
        </w:numPr>
        <w:rPr>
          <w:rFonts w:cs="Times New Roman"/>
        </w:rPr>
      </w:pPr>
      <w:r>
        <w:rPr>
          <w:rFonts w:cs="Times New Roman"/>
        </w:rPr>
        <w:t>《山东省人民政府关于印发</w:t>
      </w:r>
      <w:r>
        <w:rPr>
          <w:rFonts w:cs="Times New Roman"/>
        </w:rPr>
        <w:t>&lt;</w:t>
      </w:r>
      <w:r>
        <w:rPr>
          <w:rFonts w:cs="Times New Roman"/>
        </w:rPr>
        <w:t>山东省</w:t>
      </w:r>
      <w:r>
        <w:rPr>
          <w:rFonts w:cs="Times New Roman"/>
        </w:rPr>
        <w:t>2013</w:t>
      </w:r>
      <w:r>
        <w:rPr>
          <w:rFonts w:cs="Times New Roman"/>
        </w:rPr>
        <w:t>～</w:t>
      </w:r>
      <w:r>
        <w:rPr>
          <w:rFonts w:cs="Times New Roman"/>
        </w:rPr>
        <w:t>2020</w:t>
      </w:r>
      <w:r>
        <w:rPr>
          <w:rFonts w:cs="Times New Roman"/>
        </w:rPr>
        <w:t>年大气污染防治规划三期行动计划（</w:t>
      </w:r>
      <w:r>
        <w:rPr>
          <w:rFonts w:cs="Times New Roman"/>
        </w:rPr>
        <w:t>2018</w:t>
      </w:r>
      <w:r>
        <w:rPr>
          <w:rFonts w:cs="Times New Roman"/>
        </w:rPr>
        <w:t>～</w:t>
      </w:r>
      <w:r>
        <w:rPr>
          <w:rFonts w:cs="Times New Roman"/>
        </w:rPr>
        <w:t>2020</w:t>
      </w:r>
      <w:r>
        <w:rPr>
          <w:rFonts w:cs="Times New Roman"/>
        </w:rPr>
        <w:t>年）</w:t>
      </w:r>
      <w:r>
        <w:rPr>
          <w:rFonts w:cs="Times New Roman"/>
        </w:rPr>
        <w:t>&gt;</w:t>
      </w:r>
      <w:r>
        <w:rPr>
          <w:rFonts w:cs="Times New Roman"/>
        </w:rPr>
        <w:t>的通知》（鲁政发</w:t>
      </w:r>
      <w:r>
        <w:rPr>
          <w:rFonts w:cs="Times New Roman"/>
        </w:rPr>
        <w:t>[2018]17</w:t>
      </w:r>
      <w:r>
        <w:rPr>
          <w:rFonts w:cs="Times New Roman"/>
        </w:rPr>
        <w:t>号）；</w:t>
      </w:r>
    </w:p>
    <w:p w:rsidR="00BC0CCF" w:rsidRDefault="0012446C">
      <w:pPr>
        <w:pStyle w:val="a"/>
        <w:numPr>
          <w:ilvl w:val="0"/>
          <w:numId w:val="4"/>
        </w:numPr>
        <w:rPr>
          <w:rFonts w:cs="Times New Roman"/>
        </w:rPr>
      </w:pPr>
      <w:r>
        <w:rPr>
          <w:rFonts w:cs="Times New Roman"/>
        </w:rPr>
        <w:t>《山东省环境保护厅办公室〈关于进一步加强建设项目固体废物环境管理的通知〉》（</w:t>
      </w:r>
      <w:proofErr w:type="gramStart"/>
      <w:r>
        <w:rPr>
          <w:rFonts w:cs="Times New Roman"/>
        </w:rPr>
        <w:t>鲁环办</w:t>
      </w:r>
      <w:proofErr w:type="gramEnd"/>
      <w:r>
        <w:rPr>
          <w:rFonts w:cs="Times New Roman"/>
        </w:rPr>
        <w:t>函</w:t>
      </w:r>
      <w:r>
        <w:rPr>
          <w:rFonts w:cs="Times New Roman"/>
        </w:rPr>
        <w:t>[2016]141</w:t>
      </w:r>
      <w:r>
        <w:rPr>
          <w:rFonts w:cs="Times New Roman"/>
        </w:rPr>
        <w:t>号）；</w:t>
      </w:r>
    </w:p>
    <w:p w:rsidR="00BC0CCF" w:rsidRDefault="0012446C">
      <w:pPr>
        <w:pStyle w:val="a"/>
        <w:numPr>
          <w:ilvl w:val="0"/>
          <w:numId w:val="4"/>
        </w:numPr>
        <w:rPr>
          <w:rFonts w:cs="Times New Roman"/>
        </w:rPr>
      </w:pPr>
      <w:r>
        <w:rPr>
          <w:rFonts w:cs="Times New Roman"/>
        </w:rPr>
        <w:t>《山东省环境保护厅关于加强建设项目环境影响评价公众参与监督管理工作的通知》（山东省环境保护厅</w:t>
      </w:r>
      <w:r>
        <w:rPr>
          <w:rFonts w:cs="Times New Roman"/>
        </w:rPr>
        <w:t>2012</w:t>
      </w:r>
      <w:r>
        <w:rPr>
          <w:rFonts w:cs="Times New Roman"/>
        </w:rPr>
        <w:t>年</w:t>
      </w:r>
      <w:r>
        <w:rPr>
          <w:rFonts w:cs="Times New Roman"/>
        </w:rPr>
        <w:t>5</w:t>
      </w:r>
      <w:r>
        <w:rPr>
          <w:rFonts w:cs="Times New Roman"/>
        </w:rPr>
        <w:t>月</w:t>
      </w:r>
      <w:r>
        <w:rPr>
          <w:rFonts w:cs="Times New Roman"/>
        </w:rPr>
        <w:t>8</w:t>
      </w:r>
      <w:r>
        <w:rPr>
          <w:rFonts w:cs="Times New Roman"/>
        </w:rPr>
        <w:t>日，</w:t>
      </w:r>
      <w:proofErr w:type="gramStart"/>
      <w:r>
        <w:rPr>
          <w:rFonts w:cs="Times New Roman"/>
        </w:rPr>
        <w:t>鲁环评函</w:t>
      </w:r>
      <w:proofErr w:type="gramEnd"/>
      <w:r>
        <w:rPr>
          <w:rFonts w:cs="Times New Roman"/>
        </w:rPr>
        <w:t>〔</w:t>
      </w:r>
      <w:r>
        <w:rPr>
          <w:rFonts w:cs="Times New Roman"/>
        </w:rPr>
        <w:t>2012</w:t>
      </w:r>
      <w:r>
        <w:rPr>
          <w:rFonts w:cs="Times New Roman"/>
        </w:rPr>
        <w:t>〕</w:t>
      </w:r>
      <w:r>
        <w:rPr>
          <w:rFonts w:cs="Times New Roman"/>
        </w:rPr>
        <w:t>138</w:t>
      </w:r>
      <w:r>
        <w:rPr>
          <w:rFonts w:cs="Times New Roman"/>
        </w:rPr>
        <w:t>号）；</w:t>
      </w:r>
    </w:p>
    <w:p w:rsidR="00BC0CCF" w:rsidRDefault="0012446C">
      <w:pPr>
        <w:pStyle w:val="a"/>
        <w:numPr>
          <w:ilvl w:val="0"/>
          <w:numId w:val="4"/>
        </w:numPr>
        <w:rPr>
          <w:rFonts w:cs="Times New Roman"/>
        </w:rPr>
      </w:pPr>
      <w:r>
        <w:rPr>
          <w:rFonts w:cs="Times New Roman"/>
        </w:rPr>
        <w:t>《关于加强建设项目特征污染物监管和绿色生态屏障建设的通知》（</w:t>
      </w:r>
      <w:proofErr w:type="gramStart"/>
      <w:r>
        <w:rPr>
          <w:rFonts w:cs="Times New Roman"/>
        </w:rPr>
        <w:t>鲁环评函</w:t>
      </w:r>
      <w:proofErr w:type="gramEnd"/>
      <w:r>
        <w:rPr>
          <w:rFonts w:cs="Times New Roman"/>
        </w:rPr>
        <w:t>[2013]138</w:t>
      </w:r>
      <w:r>
        <w:rPr>
          <w:rFonts w:cs="Times New Roman"/>
        </w:rPr>
        <w:t>号）；</w:t>
      </w:r>
    </w:p>
    <w:p w:rsidR="00BC0CCF" w:rsidRDefault="0012446C">
      <w:pPr>
        <w:pStyle w:val="a"/>
        <w:numPr>
          <w:ilvl w:val="0"/>
          <w:numId w:val="4"/>
        </w:numPr>
        <w:rPr>
          <w:rFonts w:cs="Times New Roman"/>
        </w:rPr>
      </w:pPr>
      <w:r>
        <w:rPr>
          <w:rFonts w:cs="Times New Roman"/>
        </w:rPr>
        <w:t>《关于贯彻实施</w:t>
      </w:r>
      <w:r>
        <w:rPr>
          <w:rFonts w:cs="Times New Roman"/>
        </w:rPr>
        <w:t>&lt;</w:t>
      </w:r>
      <w:r>
        <w:rPr>
          <w:rFonts w:cs="Times New Roman"/>
        </w:rPr>
        <w:t>山东省区域性大气污染物综合排放标准</w:t>
      </w:r>
      <w:r>
        <w:rPr>
          <w:rFonts w:cs="Times New Roman"/>
        </w:rPr>
        <w:t>&gt;</w:t>
      </w:r>
      <w:r>
        <w:rPr>
          <w:rFonts w:cs="Times New Roman"/>
        </w:rPr>
        <w:t>等</w:t>
      </w:r>
      <w:r>
        <w:rPr>
          <w:rFonts w:cs="Times New Roman"/>
        </w:rPr>
        <w:t xml:space="preserve">6 </w:t>
      </w:r>
      <w:r>
        <w:rPr>
          <w:rFonts w:cs="Times New Roman"/>
        </w:rPr>
        <w:t>项地方大气环境标准的通知》（</w:t>
      </w:r>
      <w:proofErr w:type="gramStart"/>
      <w:r>
        <w:rPr>
          <w:rFonts w:cs="Times New Roman"/>
        </w:rPr>
        <w:t>鲁环办</w:t>
      </w:r>
      <w:proofErr w:type="gramEnd"/>
      <w:r>
        <w:rPr>
          <w:rFonts w:cs="Times New Roman"/>
        </w:rPr>
        <w:t>函</w:t>
      </w:r>
      <w:r>
        <w:rPr>
          <w:rFonts w:cs="Times New Roman"/>
        </w:rPr>
        <w:t>[2013]108</w:t>
      </w:r>
      <w:r>
        <w:rPr>
          <w:rFonts w:cs="Times New Roman"/>
        </w:rPr>
        <w:t>号）；</w:t>
      </w:r>
    </w:p>
    <w:p w:rsidR="00BC0CCF" w:rsidRDefault="0012446C">
      <w:pPr>
        <w:pStyle w:val="a"/>
        <w:numPr>
          <w:ilvl w:val="0"/>
          <w:numId w:val="4"/>
        </w:numPr>
        <w:rPr>
          <w:rFonts w:cs="Times New Roman"/>
        </w:rPr>
      </w:pPr>
      <w:r>
        <w:rPr>
          <w:rFonts w:cs="Times New Roman"/>
        </w:rPr>
        <w:t>《山东省环保厅关于</w:t>
      </w:r>
      <w:r>
        <w:rPr>
          <w:rFonts w:cs="Times New Roman"/>
        </w:rPr>
        <w:t>对环境空气质量恶化区域实行项目限制批的通知》，鲁环函</w:t>
      </w:r>
      <w:r>
        <w:rPr>
          <w:rFonts w:cs="Times New Roman"/>
        </w:rPr>
        <w:t xml:space="preserve">[2014]66 </w:t>
      </w:r>
      <w:r>
        <w:rPr>
          <w:rFonts w:cs="Times New Roman"/>
        </w:rPr>
        <w:t>号；</w:t>
      </w:r>
    </w:p>
    <w:p w:rsidR="00BC0CCF" w:rsidRDefault="0012446C">
      <w:pPr>
        <w:pStyle w:val="a"/>
        <w:numPr>
          <w:ilvl w:val="0"/>
          <w:numId w:val="4"/>
        </w:numPr>
        <w:rPr>
          <w:rFonts w:cs="Times New Roman"/>
        </w:rPr>
      </w:pPr>
      <w:r>
        <w:rPr>
          <w:rFonts w:cs="Times New Roman"/>
        </w:rPr>
        <w:t>《山东省人民政府办公厅关于印发山东省六大传统产业转型升级指导计划的通知》，鲁政办发</w:t>
      </w:r>
      <w:r>
        <w:rPr>
          <w:rFonts w:cs="Times New Roman"/>
        </w:rPr>
        <w:t>[2013]37</w:t>
      </w:r>
      <w:r>
        <w:rPr>
          <w:rFonts w:cs="Times New Roman"/>
        </w:rPr>
        <w:t>号；</w:t>
      </w:r>
    </w:p>
    <w:p w:rsidR="00BC0CCF" w:rsidRDefault="0012446C">
      <w:pPr>
        <w:pStyle w:val="a"/>
        <w:numPr>
          <w:ilvl w:val="0"/>
          <w:numId w:val="4"/>
        </w:numPr>
        <w:rPr>
          <w:rFonts w:cs="Times New Roman"/>
        </w:rPr>
      </w:pPr>
      <w:r>
        <w:rPr>
          <w:rFonts w:cs="Times New Roman"/>
        </w:rPr>
        <w:t>《关于加快生态省建设的通知》中共山东省委、省人民政府（</w:t>
      </w:r>
      <w:proofErr w:type="gramStart"/>
      <w:r>
        <w:rPr>
          <w:rFonts w:cs="Times New Roman"/>
        </w:rPr>
        <w:t>2005</w:t>
      </w:r>
      <w:r>
        <w:rPr>
          <w:rFonts w:cs="Times New Roman"/>
        </w:rPr>
        <w:t>年</w:t>
      </w:r>
      <w:r>
        <w:rPr>
          <w:rFonts w:cs="Times New Roman"/>
        </w:rPr>
        <w:t>6</w:t>
      </w:r>
      <w:r>
        <w:rPr>
          <w:rFonts w:cs="Times New Roman"/>
        </w:rPr>
        <w:t>月</w:t>
      </w:r>
      <w:r>
        <w:rPr>
          <w:rFonts w:cs="Times New Roman"/>
        </w:rPr>
        <w:t>3</w:t>
      </w:r>
      <w:r>
        <w:rPr>
          <w:rFonts w:cs="Times New Roman"/>
        </w:rPr>
        <w:t>日鲁发</w:t>
      </w:r>
      <w:proofErr w:type="gramEnd"/>
      <w:r>
        <w:rPr>
          <w:rFonts w:cs="Times New Roman"/>
        </w:rPr>
        <w:t>[2005]20</w:t>
      </w:r>
      <w:r>
        <w:rPr>
          <w:rFonts w:cs="Times New Roman"/>
        </w:rPr>
        <w:t>号）；</w:t>
      </w:r>
    </w:p>
    <w:p w:rsidR="00BC0CCF" w:rsidRDefault="0012446C">
      <w:pPr>
        <w:pStyle w:val="a"/>
        <w:numPr>
          <w:ilvl w:val="0"/>
          <w:numId w:val="4"/>
        </w:numPr>
        <w:rPr>
          <w:rFonts w:cs="Times New Roman"/>
        </w:rPr>
      </w:pPr>
      <w:r>
        <w:rPr>
          <w:rFonts w:cs="Times New Roman"/>
        </w:rPr>
        <w:t>《南水北调东线工程山东段水污染防治规划》（鲁政办发</w:t>
      </w:r>
      <w:r>
        <w:rPr>
          <w:rFonts w:cs="Times New Roman"/>
        </w:rPr>
        <w:t>[2003]106</w:t>
      </w:r>
      <w:r>
        <w:rPr>
          <w:rFonts w:cs="Times New Roman"/>
        </w:rPr>
        <w:t>号，</w:t>
      </w:r>
      <w:r>
        <w:rPr>
          <w:rFonts w:cs="Times New Roman"/>
        </w:rPr>
        <w:t>2003</w:t>
      </w:r>
      <w:r>
        <w:rPr>
          <w:rFonts w:cs="Times New Roman"/>
        </w:rPr>
        <w:lastRenderedPageBreak/>
        <w:t>年</w:t>
      </w:r>
      <w:r>
        <w:rPr>
          <w:rFonts w:cs="Times New Roman"/>
        </w:rPr>
        <w:t>12</w:t>
      </w:r>
      <w:r>
        <w:rPr>
          <w:rFonts w:cs="Times New Roman"/>
        </w:rPr>
        <w:t>月</w:t>
      </w:r>
      <w:r>
        <w:rPr>
          <w:rFonts w:cs="Times New Roman"/>
        </w:rPr>
        <w:t>23</w:t>
      </w:r>
      <w:r>
        <w:rPr>
          <w:rFonts w:cs="Times New Roman"/>
        </w:rPr>
        <w:t>日）；</w:t>
      </w:r>
    </w:p>
    <w:p w:rsidR="00BC0CCF" w:rsidRDefault="0012446C">
      <w:pPr>
        <w:pStyle w:val="a"/>
        <w:numPr>
          <w:ilvl w:val="0"/>
          <w:numId w:val="4"/>
        </w:numPr>
        <w:rPr>
          <w:rFonts w:cs="Times New Roman"/>
        </w:rPr>
      </w:pPr>
      <w:r>
        <w:rPr>
          <w:rFonts w:cs="Times New Roman"/>
        </w:rPr>
        <w:t>《山东省南水北调条例》</w:t>
      </w:r>
      <w:r>
        <w:rPr>
          <w:rFonts w:cs="Times New Roman" w:hint="eastAsia"/>
        </w:rPr>
        <w:t>（</w:t>
      </w:r>
      <w:r>
        <w:rPr>
          <w:rFonts w:cs="Times New Roman"/>
        </w:rPr>
        <w:t>山东省十二届人大常委会第十三次会议通过，</w:t>
      </w:r>
      <w:r>
        <w:rPr>
          <w:rFonts w:cs="Times New Roman"/>
        </w:rPr>
        <w:t>2015</w:t>
      </w:r>
      <w:r>
        <w:rPr>
          <w:rFonts w:cs="Times New Roman"/>
        </w:rPr>
        <w:t>年</w:t>
      </w:r>
      <w:r>
        <w:rPr>
          <w:rFonts w:cs="Times New Roman"/>
        </w:rPr>
        <w:t>4</w:t>
      </w:r>
      <w:r>
        <w:rPr>
          <w:rFonts w:cs="Times New Roman"/>
        </w:rPr>
        <w:t>月</w:t>
      </w:r>
      <w:r>
        <w:rPr>
          <w:rFonts w:cs="Times New Roman"/>
        </w:rPr>
        <w:t>1</w:t>
      </w:r>
      <w:r>
        <w:rPr>
          <w:rFonts w:cs="Times New Roman"/>
        </w:rPr>
        <w:t>日</w:t>
      </w:r>
      <w:r>
        <w:rPr>
          <w:rFonts w:cs="Times New Roman" w:hint="eastAsia"/>
        </w:rPr>
        <w:t>）</w:t>
      </w:r>
      <w:r>
        <w:rPr>
          <w:rFonts w:cs="Times New Roman"/>
        </w:rPr>
        <w:t>；</w:t>
      </w:r>
    </w:p>
    <w:p w:rsidR="00BC0CCF" w:rsidRDefault="0012446C">
      <w:pPr>
        <w:pStyle w:val="a"/>
        <w:numPr>
          <w:ilvl w:val="0"/>
          <w:numId w:val="4"/>
        </w:numPr>
        <w:rPr>
          <w:rFonts w:cs="Times New Roman"/>
        </w:rPr>
      </w:pPr>
      <w:r>
        <w:rPr>
          <w:rFonts w:cs="Times New Roman"/>
        </w:rPr>
        <w:t>《山东省南水北调工程沿线区域水污染防治规划》</w:t>
      </w:r>
      <w:r>
        <w:rPr>
          <w:rFonts w:cs="Times New Roman" w:hint="eastAsia"/>
        </w:rPr>
        <w:t>（</w:t>
      </w:r>
      <w:r>
        <w:rPr>
          <w:rFonts w:cs="Times New Roman"/>
        </w:rPr>
        <w:t>山东省第十届人民代表大会常务委员会第二十四次会议通过，</w:t>
      </w:r>
      <w:r>
        <w:rPr>
          <w:rFonts w:cs="Times New Roman"/>
        </w:rPr>
        <w:t>2006</w:t>
      </w:r>
      <w:r>
        <w:rPr>
          <w:rFonts w:cs="Times New Roman"/>
        </w:rPr>
        <w:t>年</w:t>
      </w:r>
      <w:r>
        <w:rPr>
          <w:rFonts w:cs="Times New Roman"/>
        </w:rPr>
        <w:t>11</w:t>
      </w:r>
      <w:r>
        <w:rPr>
          <w:rFonts w:cs="Times New Roman"/>
        </w:rPr>
        <w:t>月</w:t>
      </w:r>
      <w:r>
        <w:rPr>
          <w:rFonts w:cs="Times New Roman"/>
        </w:rPr>
        <w:t>30</w:t>
      </w:r>
      <w:r>
        <w:rPr>
          <w:rFonts w:cs="Times New Roman"/>
        </w:rPr>
        <w:t>日</w:t>
      </w:r>
      <w:r>
        <w:rPr>
          <w:rFonts w:cs="Times New Roman" w:hint="eastAsia"/>
        </w:rPr>
        <w:t>）</w:t>
      </w:r>
      <w:r>
        <w:rPr>
          <w:rFonts w:cs="Times New Roman"/>
        </w:rPr>
        <w:t>；</w:t>
      </w:r>
    </w:p>
    <w:p w:rsidR="00BC0CCF" w:rsidRDefault="0012446C">
      <w:pPr>
        <w:pStyle w:val="a"/>
        <w:numPr>
          <w:ilvl w:val="0"/>
          <w:numId w:val="4"/>
        </w:numPr>
        <w:rPr>
          <w:rFonts w:cs="Times New Roman"/>
        </w:rPr>
      </w:pPr>
      <w:r>
        <w:rPr>
          <w:rFonts w:cs="Times New Roman"/>
        </w:rPr>
        <w:t>《山东省石油天然气管道保护条例》</w:t>
      </w:r>
      <w:r>
        <w:rPr>
          <w:rFonts w:cs="Times New Roman" w:hint="eastAsia"/>
        </w:rPr>
        <w:t>（</w:t>
      </w:r>
      <w:r>
        <w:rPr>
          <w:rFonts w:cs="Times New Roman" w:hint="eastAsia"/>
        </w:rPr>
        <w:t>2019</w:t>
      </w:r>
      <w:r>
        <w:rPr>
          <w:rFonts w:cs="Times New Roman" w:hint="eastAsia"/>
        </w:rPr>
        <w:t>年</w:t>
      </w:r>
      <w:r>
        <w:rPr>
          <w:rFonts w:cs="Times New Roman" w:hint="eastAsia"/>
        </w:rPr>
        <w:t>3</w:t>
      </w:r>
      <w:r>
        <w:rPr>
          <w:rFonts w:cs="Times New Roman" w:hint="eastAsia"/>
        </w:rPr>
        <w:t>月</w:t>
      </w:r>
      <w:r>
        <w:rPr>
          <w:rFonts w:cs="Times New Roman" w:hint="eastAsia"/>
        </w:rPr>
        <w:t>1</w:t>
      </w:r>
      <w:r>
        <w:rPr>
          <w:rFonts w:cs="Times New Roman" w:hint="eastAsia"/>
        </w:rPr>
        <w:t>日实施）</w:t>
      </w:r>
      <w:r>
        <w:rPr>
          <w:rFonts w:cs="Times New Roman"/>
        </w:rPr>
        <w:t>；</w:t>
      </w:r>
    </w:p>
    <w:p w:rsidR="00BC0CCF" w:rsidRDefault="0012446C">
      <w:pPr>
        <w:pStyle w:val="a"/>
        <w:numPr>
          <w:ilvl w:val="0"/>
          <w:numId w:val="4"/>
        </w:numPr>
        <w:rPr>
          <w:rFonts w:cs="Times New Roman"/>
        </w:rPr>
      </w:pPr>
      <w:r>
        <w:rPr>
          <w:rFonts w:cs="Times New Roman" w:hint="eastAsia"/>
          <w:lang w:val="zh-CN"/>
        </w:rPr>
        <w:t>《山东省人民政府办公厅关于印发山东省突发环境事件应急预案的通知》（鲁政办字〔</w:t>
      </w:r>
      <w:r>
        <w:rPr>
          <w:rFonts w:cs="Times New Roman"/>
          <w:lang w:val="zh-CN"/>
        </w:rPr>
        <w:t>2020</w:t>
      </w:r>
      <w:r>
        <w:rPr>
          <w:rFonts w:cs="Times New Roman" w:hint="eastAsia"/>
          <w:lang w:val="zh-CN"/>
        </w:rPr>
        <w:t>〕</w:t>
      </w:r>
      <w:r>
        <w:rPr>
          <w:rFonts w:cs="Times New Roman"/>
          <w:lang w:val="zh-CN"/>
        </w:rPr>
        <w:t>50</w:t>
      </w:r>
      <w:r>
        <w:rPr>
          <w:rFonts w:cs="Times New Roman" w:hint="eastAsia"/>
          <w:lang w:val="zh-CN"/>
        </w:rPr>
        <w:t>号）；</w:t>
      </w:r>
    </w:p>
    <w:p w:rsidR="00BC0CCF" w:rsidRDefault="0012446C">
      <w:pPr>
        <w:pStyle w:val="a"/>
        <w:numPr>
          <w:ilvl w:val="0"/>
          <w:numId w:val="4"/>
        </w:numPr>
        <w:rPr>
          <w:rFonts w:cs="Times New Roman"/>
        </w:rPr>
      </w:pPr>
      <w:r>
        <w:rPr>
          <w:rFonts w:cs="Times New Roman"/>
        </w:rPr>
        <w:t>《山东省人民政府办公厅关于进一步做好油气输送管道安全管理的紧急通知》</w:t>
      </w:r>
      <w:r>
        <w:rPr>
          <w:rFonts w:cs="Times New Roman" w:hint="eastAsia"/>
        </w:rPr>
        <w:t>（</w:t>
      </w:r>
      <w:r>
        <w:rPr>
          <w:rFonts w:cs="Times New Roman"/>
        </w:rPr>
        <w:t>鲁政办发明电</w:t>
      </w:r>
      <w:r>
        <w:rPr>
          <w:rFonts w:cs="Times New Roman"/>
        </w:rPr>
        <w:t>[2013]98</w:t>
      </w:r>
      <w:r>
        <w:rPr>
          <w:rFonts w:cs="Times New Roman"/>
        </w:rPr>
        <w:t>号，</w:t>
      </w:r>
      <w:r>
        <w:rPr>
          <w:rFonts w:cs="Times New Roman"/>
        </w:rPr>
        <w:t>2013</w:t>
      </w:r>
      <w:r>
        <w:rPr>
          <w:rFonts w:cs="Times New Roman"/>
        </w:rPr>
        <w:t>年</w:t>
      </w:r>
      <w:r>
        <w:rPr>
          <w:rFonts w:cs="Times New Roman"/>
        </w:rPr>
        <w:t>11</w:t>
      </w:r>
      <w:r>
        <w:rPr>
          <w:rFonts w:cs="Times New Roman"/>
        </w:rPr>
        <w:t>月</w:t>
      </w:r>
      <w:r>
        <w:rPr>
          <w:rFonts w:cs="Times New Roman"/>
        </w:rPr>
        <w:t>26</w:t>
      </w:r>
      <w:r>
        <w:rPr>
          <w:rFonts w:cs="Times New Roman"/>
        </w:rPr>
        <w:t>日</w:t>
      </w:r>
      <w:r>
        <w:rPr>
          <w:rFonts w:cs="Times New Roman" w:hint="eastAsia"/>
        </w:rPr>
        <w:t>）</w:t>
      </w:r>
      <w:r>
        <w:rPr>
          <w:rFonts w:cs="Times New Roman"/>
        </w:rPr>
        <w:t>；</w:t>
      </w:r>
    </w:p>
    <w:p w:rsidR="00BC0CCF" w:rsidRDefault="0012446C">
      <w:pPr>
        <w:pStyle w:val="a"/>
        <w:numPr>
          <w:ilvl w:val="0"/>
          <w:numId w:val="4"/>
        </w:numPr>
        <w:rPr>
          <w:rFonts w:cs="Times New Roman"/>
        </w:rPr>
      </w:pPr>
      <w:r>
        <w:rPr>
          <w:rFonts w:cs="Times New Roman"/>
        </w:rPr>
        <w:t>关于印发《重大公共、基础设施项目申请穿越饮用水源保护区办理流程的通知》（</w:t>
      </w:r>
      <w:proofErr w:type="gramStart"/>
      <w:r>
        <w:rPr>
          <w:rFonts w:cs="Times New Roman"/>
        </w:rPr>
        <w:t>鲁环办</w:t>
      </w:r>
      <w:proofErr w:type="gramEnd"/>
      <w:r>
        <w:rPr>
          <w:rFonts w:cs="Times New Roman"/>
        </w:rPr>
        <w:t>[2015]20</w:t>
      </w:r>
      <w:r>
        <w:rPr>
          <w:rFonts w:cs="Times New Roman"/>
        </w:rPr>
        <w:t>号）。</w:t>
      </w:r>
    </w:p>
    <w:p w:rsidR="00BC0CCF" w:rsidRDefault="0012446C">
      <w:pPr>
        <w:pStyle w:val="a"/>
        <w:numPr>
          <w:ilvl w:val="0"/>
          <w:numId w:val="4"/>
        </w:numPr>
        <w:rPr>
          <w:rFonts w:cs="Times New Roman"/>
        </w:rPr>
      </w:pPr>
      <w:r>
        <w:rPr>
          <w:rFonts w:cs="Times New Roman"/>
        </w:rPr>
        <w:t>山东省环境保护厅关于印发《山东省环境保护厅突发环境事件应急预案》的通知（鲁环发〔</w:t>
      </w:r>
      <w:r>
        <w:rPr>
          <w:rFonts w:cs="Times New Roman"/>
        </w:rPr>
        <w:t>2017</w:t>
      </w:r>
      <w:r>
        <w:rPr>
          <w:rFonts w:cs="Times New Roman"/>
        </w:rPr>
        <w:t>〕</w:t>
      </w:r>
      <w:r>
        <w:rPr>
          <w:rFonts w:cs="Times New Roman"/>
        </w:rPr>
        <w:t>5</w:t>
      </w:r>
      <w:r>
        <w:rPr>
          <w:rFonts w:cs="Times New Roman"/>
        </w:rPr>
        <w:t>号）；</w:t>
      </w:r>
    </w:p>
    <w:p w:rsidR="00BC0CCF" w:rsidRDefault="0012446C">
      <w:pPr>
        <w:pStyle w:val="a"/>
        <w:numPr>
          <w:ilvl w:val="0"/>
          <w:numId w:val="4"/>
        </w:numPr>
        <w:rPr>
          <w:rFonts w:cs="Times New Roman"/>
        </w:rPr>
      </w:pPr>
      <w:r>
        <w:rPr>
          <w:rFonts w:cs="Times New Roman"/>
        </w:rPr>
        <w:t>山东省人民政府关于印发《山东省</w:t>
      </w:r>
      <w:r>
        <w:rPr>
          <w:rFonts w:cs="Times New Roman"/>
        </w:rPr>
        <w:t>“</w:t>
      </w:r>
      <w:r>
        <w:rPr>
          <w:rFonts w:cs="Times New Roman"/>
        </w:rPr>
        <w:t>十三五</w:t>
      </w:r>
      <w:r>
        <w:rPr>
          <w:rFonts w:cs="Times New Roman"/>
        </w:rPr>
        <w:t>”</w:t>
      </w:r>
      <w:r>
        <w:rPr>
          <w:rFonts w:cs="Times New Roman"/>
        </w:rPr>
        <w:t>节能减排综合工作方案》的通知（鲁政发〔</w:t>
      </w:r>
      <w:r>
        <w:rPr>
          <w:rFonts w:cs="Times New Roman"/>
        </w:rPr>
        <w:t>2017</w:t>
      </w:r>
      <w:r>
        <w:rPr>
          <w:rFonts w:cs="Times New Roman"/>
        </w:rPr>
        <w:t>〕</w:t>
      </w:r>
      <w:r>
        <w:rPr>
          <w:rFonts w:cs="Times New Roman"/>
        </w:rPr>
        <w:t>15</w:t>
      </w:r>
      <w:r>
        <w:rPr>
          <w:rFonts w:cs="Times New Roman"/>
        </w:rPr>
        <w:t>号）；</w:t>
      </w:r>
    </w:p>
    <w:p w:rsidR="00BC0CCF" w:rsidRDefault="0012446C">
      <w:pPr>
        <w:pStyle w:val="a"/>
        <w:numPr>
          <w:ilvl w:val="0"/>
          <w:numId w:val="4"/>
        </w:numPr>
        <w:rPr>
          <w:rFonts w:cs="Times New Roman"/>
        </w:rPr>
      </w:pPr>
      <w:r>
        <w:rPr>
          <w:rFonts w:cs="Times New Roman"/>
        </w:rPr>
        <w:t>《山东省人民政府关于印发山东省落实</w:t>
      </w:r>
      <w:r>
        <w:rPr>
          <w:rFonts w:cs="Times New Roman"/>
        </w:rPr>
        <w:t>&lt;</w:t>
      </w:r>
      <w:r>
        <w:rPr>
          <w:rFonts w:cs="Times New Roman"/>
        </w:rPr>
        <w:t>水污染防治行动计划</w:t>
      </w:r>
      <w:r>
        <w:rPr>
          <w:rFonts w:cs="Times New Roman"/>
        </w:rPr>
        <w:t>&gt;</w:t>
      </w:r>
      <w:r>
        <w:rPr>
          <w:rFonts w:cs="Times New Roman"/>
        </w:rPr>
        <w:t>实施方案的通知》（鲁政发</w:t>
      </w:r>
      <w:r>
        <w:rPr>
          <w:rFonts w:cs="Times New Roman"/>
        </w:rPr>
        <w:t>[2015]31</w:t>
      </w:r>
      <w:r>
        <w:rPr>
          <w:rFonts w:cs="Times New Roman"/>
        </w:rPr>
        <w:t>号）；</w:t>
      </w:r>
    </w:p>
    <w:p w:rsidR="00BC0CCF" w:rsidRDefault="0012446C">
      <w:pPr>
        <w:pStyle w:val="a"/>
        <w:numPr>
          <w:ilvl w:val="0"/>
          <w:numId w:val="4"/>
        </w:numPr>
        <w:rPr>
          <w:rFonts w:cs="Times New Roman"/>
        </w:rPr>
      </w:pPr>
      <w:r>
        <w:rPr>
          <w:rFonts w:cs="Times New Roman"/>
        </w:rPr>
        <w:t>《关于印发进一步加强省会城市群大气污染防治工作实施方案的通知》（鲁环发〔</w:t>
      </w:r>
      <w:r>
        <w:rPr>
          <w:rFonts w:cs="Times New Roman"/>
        </w:rPr>
        <w:t>2016</w:t>
      </w:r>
      <w:r>
        <w:rPr>
          <w:rFonts w:cs="Times New Roman"/>
        </w:rPr>
        <w:t>〕</w:t>
      </w:r>
      <w:r>
        <w:rPr>
          <w:rFonts w:cs="Times New Roman"/>
        </w:rPr>
        <w:t>191</w:t>
      </w:r>
      <w:r>
        <w:rPr>
          <w:rFonts w:cs="Times New Roman"/>
        </w:rPr>
        <w:t>号）；</w:t>
      </w:r>
    </w:p>
    <w:p w:rsidR="00BC0CCF" w:rsidRDefault="0012446C">
      <w:pPr>
        <w:pStyle w:val="a"/>
        <w:numPr>
          <w:ilvl w:val="0"/>
          <w:numId w:val="4"/>
        </w:numPr>
        <w:rPr>
          <w:rFonts w:cs="Times New Roman"/>
        </w:rPr>
      </w:pPr>
      <w:r>
        <w:rPr>
          <w:rFonts w:cs="Times New Roman"/>
        </w:rPr>
        <w:t>《关于进一步严把环评关口严控新增大气污染物排放的通知》（鲁环函</w:t>
      </w:r>
      <w:r>
        <w:rPr>
          <w:rFonts w:cs="Times New Roman"/>
        </w:rPr>
        <w:t>[2017]561</w:t>
      </w:r>
      <w:r>
        <w:rPr>
          <w:rFonts w:cs="Times New Roman"/>
        </w:rPr>
        <w:t>号）；</w:t>
      </w:r>
    </w:p>
    <w:p w:rsidR="00BC0CCF" w:rsidRDefault="0012446C">
      <w:pPr>
        <w:pStyle w:val="a"/>
        <w:numPr>
          <w:ilvl w:val="0"/>
          <w:numId w:val="4"/>
        </w:numPr>
        <w:rPr>
          <w:rFonts w:cs="Times New Roman"/>
        </w:rPr>
      </w:pPr>
      <w:r>
        <w:rPr>
          <w:rFonts w:cs="Times New Roman"/>
        </w:rPr>
        <w:t>《山东省人民政府办公厅关</w:t>
      </w:r>
      <w:r>
        <w:rPr>
          <w:rFonts w:cs="Times New Roman"/>
        </w:rPr>
        <w:t>于印发山东省落实</w:t>
      </w:r>
      <w:r>
        <w:rPr>
          <w:rFonts w:cs="Times New Roman"/>
        </w:rPr>
        <w:t>&lt;</w:t>
      </w:r>
      <w:r>
        <w:rPr>
          <w:rFonts w:cs="Times New Roman"/>
        </w:rPr>
        <w:t>京津冀及周边地区</w:t>
      </w:r>
      <w:r>
        <w:rPr>
          <w:rFonts w:cs="Times New Roman"/>
        </w:rPr>
        <w:t>2017—2018</w:t>
      </w:r>
      <w:r>
        <w:rPr>
          <w:rFonts w:cs="Times New Roman"/>
        </w:rPr>
        <w:t>年秋冬季大气污染综合治理攻坚行动方案</w:t>
      </w:r>
      <w:r>
        <w:rPr>
          <w:rFonts w:cs="Times New Roman"/>
        </w:rPr>
        <w:t>&gt;</w:t>
      </w:r>
      <w:r>
        <w:rPr>
          <w:rFonts w:cs="Times New Roman"/>
        </w:rPr>
        <w:t>实施细则的通知》（鲁政办字〔</w:t>
      </w:r>
      <w:r>
        <w:rPr>
          <w:rFonts w:cs="Times New Roman"/>
        </w:rPr>
        <w:t>2017</w:t>
      </w:r>
      <w:r>
        <w:rPr>
          <w:rFonts w:cs="Times New Roman"/>
        </w:rPr>
        <w:t>〕</w:t>
      </w:r>
      <w:r>
        <w:rPr>
          <w:rFonts w:cs="Times New Roman"/>
        </w:rPr>
        <w:t>150</w:t>
      </w:r>
      <w:r>
        <w:rPr>
          <w:rFonts w:cs="Times New Roman"/>
        </w:rPr>
        <w:t>号）；</w:t>
      </w:r>
    </w:p>
    <w:p w:rsidR="00BC0CCF" w:rsidRDefault="0012446C">
      <w:pPr>
        <w:pStyle w:val="a"/>
        <w:numPr>
          <w:ilvl w:val="0"/>
          <w:numId w:val="4"/>
        </w:numPr>
        <w:rPr>
          <w:rFonts w:cs="Times New Roman"/>
        </w:rPr>
      </w:pPr>
      <w:r>
        <w:rPr>
          <w:rFonts w:cs="Times New Roman"/>
        </w:rPr>
        <w:t>《山东省环保厅关于明确危险废物环境管理有关问题的通知》（鲁环函</w:t>
      </w:r>
      <w:r>
        <w:rPr>
          <w:rFonts w:cs="Times New Roman"/>
        </w:rPr>
        <w:t>[2017]135</w:t>
      </w:r>
      <w:r>
        <w:rPr>
          <w:rFonts w:cs="Times New Roman"/>
        </w:rPr>
        <w:t>号）；</w:t>
      </w:r>
    </w:p>
    <w:p w:rsidR="00BC0CCF" w:rsidRDefault="0012446C">
      <w:pPr>
        <w:pStyle w:val="a"/>
        <w:numPr>
          <w:ilvl w:val="0"/>
          <w:numId w:val="4"/>
        </w:numPr>
        <w:rPr>
          <w:rFonts w:cs="Times New Roman"/>
        </w:rPr>
      </w:pPr>
      <w:r>
        <w:rPr>
          <w:rFonts w:cs="Times New Roman"/>
        </w:rPr>
        <w:t>《关于严格执行</w:t>
      </w:r>
      <w:r>
        <w:rPr>
          <w:rFonts w:cs="Times New Roman"/>
        </w:rPr>
        <w:t>&lt;</w:t>
      </w:r>
      <w:r>
        <w:rPr>
          <w:rFonts w:cs="Times New Roman"/>
        </w:rPr>
        <w:t>山东省建设项目环境影响评价文件质量考核办法</w:t>
      </w:r>
      <w:r>
        <w:rPr>
          <w:rFonts w:cs="Times New Roman" w:hint="eastAsia"/>
        </w:rPr>
        <w:t>（</w:t>
      </w:r>
      <w:r>
        <w:rPr>
          <w:rFonts w:cs="Times New Roman"/>
        </w:rPr>
        <w:t>试行</w:t>
      </w:r>
      <w:r>
        <w:rPr>
          <w:rFonts w:cs="Times New Roman" w:hint="eastAsia"/>
        </w:rPr>
        <w:t>）</w:t>
      </w:r>
      <w:r>
        <w:rPr>
          <w:rFonts w:cs="Times New Roman"/>
        </w:rPr>
        <w:t>&gt;</w:t>
      </w:r>
      <w:r>
        <w:rPr>
          <w:rFonts w:cs="Times New Roman"/>
        </w:rPr>
        <w:lastRenderedPageBreak/>
        <w:t>的通知》（鲁环函</w:t>
      </w:r>
      <w:r>
        <w:rPr>
          <w:rFonts w:cs="Times New Roman"/>
        </w:rPr>
        <w:t>[2017]519</w:t>
      </w:r>
      <w:r>
        <w:rPr>
          <w:rFonts w:cs="Times New Roman"/>
        </w:rPr>
        <w:t>号）；</w:t>
      </w:r>
    </w:p>
    <w:p w:rsidR="00BC0CCF" w:rsidRDefault="0012446C">
      <w:pPr>
        <w:pStyle w:val="a"/>
        <w:numPr>
          <w:ilvl w:val="0"/>
          <w:numId w:val="4"/>
        </w:numPr>
        <w:rPr>
          <w:rFonts w:cs="Times New Roman"/>
        </w:rPr>
      </w:pPr>
      <w:r>
        <w:rPr>
          <w:rFonts w:cs="Times New Roman"/>
        </w:rPr>
        <w:t>《山东省加强污染源头防治推进</w:t>
      </w:r>
      <w:r>
        <w:rPr>
          <w:rFonts w:cs="Times New Roman"/>
        </w:rPr>
        <w:t>“</w:t>
      </w:r>
      <w:r>
        <w:rPr>
          <w:rFonts w:cs="Times New Roman"/>
        </w:rPr>
        <w:t>四减四增</w:t>
      </w:r>
      <w:r>
        <w:rPr>
          <w:rFonts w:cs="Times New Roman"/>
        </w:rPr>
        <w:t>”</w:t>
      </w:r>
      <w:r>
        <w:rPr>
          <w:rFonts w:cs="Times New Roman"/>
        </w:rPr>
        <w:t>三年行动方案（</w:t>
      </w:r>
      <w:r>
        <w:rPr>
          <w:rFonts w:cs="Times New Roman"/>
        </w:rPr>
        <w:t>2018</w:t>
      </w:r>
      <w:r>
        <w:rPr>
          <w:rFonts w:cs="Times New Roman"/>
        </w:rPr>
        <w:t>－</w:t>
      </w:r>
      <w:r>
        <w:rPr>
          <w:rFonts w:cs="Times New Roman"/>
        </w:rPr>
        <w:t>2020</w:t>
      </w:r>
      <w:r>
        <w:rPr>
          <w:rFonts w:cs="Times New Roman"/>
        </w:rPr>
        <w:t>年）》；</w:t>
      </w:r>
    </w:p>
    <w:p w:rsidR="00BC0CCF" w:rsidRDefault="0012446C">
      <w:pPr>
        <w:pStyle w:val="a"/>
        <w:numPr>
          <w:ilvl w:val="0"/>
          <w:numId w:val="4"/>
        </w:numPr>
        <w:rPr>
          <w:rFonts w:cs="Times New Roman"/>
        </w:rPr>
      </w:pPr>
      <w:r>
        <w:rPr>
          <w:rFonts w:cs="Times New Roman"/>
        </w:rPr>
        <w:t>《山东省石油天然气管道保护条例》（</w:t>
      </w:r>
      <w:r>
        <w:rPr>
          <w:rFonts w:cs="Times New Roman"/>
        </w:rPr>
        <w:t>2018</w:t>
      </w:r>
      <w:r>
        <w:rPr>
          <w:rFonts w:cs="Times New Roman"/>
        </w:rPr>
        <w:t>年</w:t>
      </w:r>
      <w:r>
        <w:rPr>
          <w:rFonts w:cs="Times New Roman"/>
        </w:rPr>
        <w:t>11</w:t>
      </w:r>
      <w:r>
        <w:rPr>
          <w:rFonts w:cs="Times New Roman"/>
        </w:rPr>
        <w:t>月</w:t>
      </w:r>
      <w:r>
        <w:rPr>
          <w:rFonts w:cs="Times New Roman"/>
        </w:rPr>
        <w:t>30</w:t>
      </w:r>
      <w:r>
        <w:rPr>
          <w:rFonts w:cs="Times New Roman"/>
        </w:rPr>
        <w:t>日山东省第十三届人民代表大会常务委员</w:t>
      </w:r>
      <w:r>
        <w:rPr>
          <w:rFonts w:cs="Times New Roman"/>
        </w:rPr>
        <w:t>会第七次会议通过）；</w:t>
      </w:r>
    </w:p>
    <w:p w:rsidR="00BC0CCF" w:rsidRDefault="0012446C">
      <w:pPr>
        <w:pStyle w:val="a"/>
        <w:numPr>
          <w:ilvl w:val="0"/>
          <w:numId w:val="4"/>
        </w:numPr>
        <w:rPr>
          <w:rFonts w:cs="Times New Roman"/>
        </w:rPr>
      </w:pPr>
      <w:r>
        <w:rPr>
          <w:rFonts w:hint="eastAsia"/>
        </w:rPr>
        <w:t>《山东</w:t>
      </w:r>
      <w:r>
        <w:t>省扬尘污染综合整治方案</w:t>
      </w:r>
      <w:r>
        <w:rPr>
          <w:rFonts w:hint="eastAsia"/>
        </w:rPr>
        <w:t>》（鲁环发</w:t>
      </w:r>
      <w:r>
        <w:t>〔</w:t>
      </w:r>
      <w:r>
        <w:t>201</w:t>
      </w:r>
      <w:r>
        <w:rPr>
          <w:rFonts w:hint="eastAsia"/>
        </w:rPr>
        <w:t>9</w:t>
      </w:r>
      <w:r>
        <w:t>〕</w:t>
      </w:r>
      <w:r>
        <w:rPr>
          <w:rFonts w:hint="eastAsia"/>
        </w:rPr>
        <w:t>1</w:t>
      </w:r>
      <w:r>
        <w:t>1</w:t>
      </w:r>
      <w:r>
        <w:rPr>
          <w:rFonts w:hint="eastAsia"/>
        </w:rPr>
        <w:t>2</w:t>
      </w:r>
      <w:r>
        <w:t>号</w:t>
      </w:r>
      <w:r>
        <w:rPr>
          <w:rFonts w:hint="eastAsia"/>
        </w:rPr>
        <w:t>）；</w:t>
      </w:r>
    </w:p>
    <w:p w:rsidR="00BC0CCF" w:rsidRDefault="0012446C">
      <w:pPr>
        <w:pStyle w:val="a"/>
        <w:numPr>
          <w:ilvl w:val="0"/>
          <w:numId w:val="4"/>
        </w:numPr>
        <w:rPr>
          <w:rFonts w:cs="Times New Roman"/>
        </w:rPr>
      </w:pPr>
      <w:r>
        <w:rPr>
          <w:rFonts w:cs="Times New Roman"/>
        </w:rPr>
        <w:t>《潍坊市环境空气质量功能区划分规定》（潍坊市人民政府</w:t>
      </w:r>
      <w:r>
        <w:rPr>
          <w:rFonts w:cs="Times New Roman"/>
        </w:rPr>
        <w:t>2001</w:t>
      </w:r>
      <w:r>
        <w:rPr>
          <w:rFonts w:cs="Times New Roman"/>
        </w:rPr>
        <w:t>年</w:t>
      </w:r>
      <w:r>
        <w:rPr>
          <w:rFonts w:cs="Times New Roman"/>
        </w:rPr>
        <w:t>4</w:t>
      </w:r>
      <w:r>
        <w:rPr>
          <w:rFonts w:cs="Times New Roman"/>
        </w:rPr>
        <w:t>月</w:t>
      </w:r>
      <w:r>
        <w:rPr>
          <w:rFonts w:cs="Times New Roman"/>
        </w:rPr>
        <w:t>10</w:t>
      </w:r>
      <w:r>
        <w:rPr>
          <w:rFonts w:cs="Times New Roman"/>
        </w:rPr>
        <w:t>日</w:t>
      </w:r>
      <w:r>
        <w:rPr>
          <w:rFonts w:cs="Times New Roman"/>
        </w:rPr>
        <w:t xml:space="preserve"> </w:t>
      </w:r>
      <w:proofErr w:type="gramStart"/>
      <w:r>
        <w:rPr>
          <w:rFonts w:cs="Times New Roman"/>
        </w:rPr>
        <w:t>潍</w:t>
      </w:r>
      <w:proofErr w:type="gramEnd"/>
      <w:r>
        <w:rPr>
          <w:rFonts w:cs="Times New Roman"/>
        </w:rPr>
        <w:t>政发</w:t>
      </w:r>
      <w:r>
        <w:rPr>
          <w:rFonts w:cs="Times New Roman"/>
        </w:rPr>
        <w:t xml:space="preserve">[2001]21 </w:t>
      </w:r>
      <w:r>
        <w:rPr>
          <w:rFonts w:cs="Times New Roman"/>
        </w:rPr>
        <w:t>号文发布）；</w:t>
      </w:r>
    </w:p>
    <w:p w:rsidR="00BC0CCF" w:rsidRDefault="0012446C">
      <w:pPr>
        <w:pStyle w:val="a"/>
        <w:numPr>
          <w:ilvl w:val="0"/>
          <w:numId w:val="4"/>
        </w:numPr>
        <w:rPr>
          <w:rFonts w:cs="Times New Roman"/>
        </w:rPr>
      </w:pPr>
      <w:r>
        <w:rPr>
          <w:rFonts w:cs="Times New Roman"/>
        </w:rPr>
        <w:t>《潍坊市地表水环境保护功能区划分方案》（潍坊市人民政府办公室</w:t>
      </w:r>
      <w:r>
        <w:rPr>
          <w:rFonts w:cs="Times New Roman"/>
        </w:rPr>
        <w:t xml:space="preserve">2003 </w:t>
      </w:r>
      <w:r>
        <w:rPr>
          <w:rFonts w:cs="Times New Roman"/>
        </w:rPr>
        <w:t>年</w:t>
      </w:r>
      <w:r>
        <w:rPr>
          <w:rFonts w:cs="Times New Roman"/>
        </w:rPr>
        <w:t>2</w:t>
      </w:r>
      <w:r>
        <w:rPr>
          <w:rFonts w:cs="Times New Roman"/>
        </w:rPr>
        <w:t>月</w:t>
      </w:r>
      <w:r>
        <w:rPr>
          <w:rFonts w:cs="Times New Roman"/>
        </w:rPr>
        <w:t>26</w:t>
      </w:r>
      <w:r>
        <w:rPr>
          <w:rFonts w:cs="Times New Roman"/>
        </w:rPr>
        <w:t>日</w:t>
      </w:r>
      <w:r>
        <w:rPr>
          <w:rFonts w:cs="Times New Roman"/>
        </w:rPr>
        <w:t xml:space="preserve"> [2003]14 </w:t>
      </w:r>
      <w:r>
        <w:rPr>
          <w:rFonts w:cs="Times New Roman"/>
        </w:rPr>
        <w:t>号发布）；</w:t>
      </w:r>
    </w:p>
    <w:p w:rsidR="00BC0CCF" w:rsidRDefault="0012446C">
      <w:pPr>
        <w:pStyle w:val="a"/>
        <w:numPr>
          <w:ilvl w:val="0"/>
          <w:numId w:val="4"/>
        </w:numPr>
        <w:rPr>
          <w:rFonts w:cs="Times New Roman"/>
        </w:rPr>
      </w:pPr>
      <w:r>
        <w:rPr>
          <w:rFonts w:cs="Times New Roman"/>
        </w:rPr>
        <w:t>《关于进一步明确重点行业大气污染物排放标准执行有关问题的通知》（潍坊市环境保护局，</w:t>
      </w:r>
      <w:proofErr w:type="gramStart"/>
      <w:r>
        <w:rPr>
          <w:rFonts w:cs="Times New Roman"/>
        </w:rPr>
        <w:t>潍</w:t>
      </w:r>
      <w:proofErr w:type="gramEnd"/>
      <w:r>
        <w:rPr>
          <w:rFonts w:cs="Times New Roman"/>
        </w:rPr>
        <w:t>环发</w:t>
      </w:r>
      <w:r>
        <w:rPr>
          <w:rFonts w:cs="Times New Roman"/>
        </w:rPr>
        <w:t xml:space="preserve">[2014]14 </w:t>
      </w:r>
      <w:r>
        <w:rPr>
          <w:rFonts w:cs="Times New Roman"/>
        </w:rPr>
        <w:t>号）；</w:t>
      </w:r>
    </w:p>
    <w:p w:rsidR="00BC0CCF" w:rsidRDefault="0012446C">
      <w:pPr>
        <w:pStyle w:val="a"/>
        <w:numPr>
          <w:ilvl w:val="0"/>
          <w:numId w:val="4"/>
        </w:numPr>
        <w:rPr>
          <w:rFonts w:cs="Times New Roman"/>
        </w:rPr>
      </w:pPr>
      <w:r>
        <w:rPr>
          <w:rFonts w:cs="Times New Roman"/>
        </w:rPr>
        <w:t>《潍坊市人民政府关于严格建设项目环境保护管理有效控制结构性污染的意见》（</w:t>
      </w:r>
      <w:proofErr w:type="gramStart"/>
      <w:r>
        <w:rPr>
          <w:rFonts w:cs="Times New Roman"/>
        </w:rPr>
        <w:t>潍</w:t>
      </w:r>
      <w:proofErr w:type="gramEnd"/>
      <w:r>
        <w:rPr>
          <w:rFonts w:cs="Times New Roman"/>
        </w:rPr>
        <w:t>政发</w:t>
      </w:r>
      <w:r>
        <w:rPr>
          <w:rFonts w:cs="Times New Roman"/>
        </w:rPr>
        <w:t>[200</w:t>
      </w:r>
      <w:r>
        <w:rPr>
          <w:rFonts w:cs="Times New Roman"/>
        </w:rPr>
        <w:t>5]43</w:t>
      </w:r>
      <w:r>
        <w:rPr>
          <w:rFonts w:cs="Times New Roman"/>
        </w:rPr>
        <w:t>号）；</w:t>
      </w:r>
    </w:p>
    <w:p w:rsidR="00BC0CCF" w:rsidRDefault="0012446C">
      <w:pPr>
        <w:pStyle w:val="a"/>
        <w:numPr>
          <w:ilvl w:val="0"/>
          <w:numId w:val="4"/>
        </w:numPr>
        <w:rPr>
          <w:rFonts w:cs="Times New Roman"/>
        </w:rPr>
      </w:pPr>
      <w:r>
        <w:rPr>
          <w:rFonts w:cs="Times New Roman"/>
        </w:rPr>
        <w:t>《潍坊市建设项目环境保护管理办法》（潍坊市人民政府令第</w:t>
      </w:r>
      <w:r>
        <w:rPr>
          <w:rFonts w:cs="Times New Roman"/>
        </w:rPr>
        <w:t>25</w:t>
      </w:r>
      <w:r>
        <w:rPr>
          <w:rFonts w:cs="Times New Roman"/>
        </w:rPr>
        <w:t>号）；</w:t>
      </w:r>
    </w:p>
    <w:p w:rsidR="00BC0CCF" w:rsidRDefault="0012446C">
      <w:pPr>
        <w:pStyle w:val="a"/>
        <w:numPr>
          <w:ilvl w:val="0"/>
          <w:numId w:val="4"/>
        </w:numPr>
        <w:rPr>
          <w:rFonts w:cs="Times New Roman"/>
        </w:rPr>
      </w:pPr>
      <w:r>
        <w:rPr>
          <w:rFonts w:cs="Times New Roman"/>
        </w:rPr>
        <w:t>《潍坊市人民政府办公室关于严格建设项目管理的通知》（</w:t>
      </w:r>
      <w:proofErr w:type="gramStart"/>
      <w:r>
        <w:rPr>
          <w:rFonts w:cs="Times New Roman"/>
        </w:rPr>
        <w:t>潍</w:t>
      </w:r>
      <w:proofErr w:type="gramEnd"/>
      <w:r>
        <w:rPr>
          <w:rFonts w:cs="Times New Roman"/>
        </w:rPr>
        <w:t>政办字</w:t>
      </w:r>
      <w:r>
        <w:rPr>
          <w:rFonts w:cs="Times New Roman"/>
        </w:rPr>
        <w:t>[2010]167</w:t>
      </w:r>
      <w:r>
        <w:rPr>
          <w:rFonts w:cs="Times New Roman"/>
        </w:rPr>
        <w:t>号）；</w:t>
      </w:r>
    </w:p>
    <w:p w:rsidR="00BC0CCF" w:rsidRDefault="0012446C">
      <w:pPr>
        <w:pStyle w:val="a"/>
        <w:numPr>
          <w:ilvl w:val="0"/>
          <w:numId w:val="4"/>
        </w:numPr>
        <w:rPr>
          <w:rFonts w:cs="Times New Roman"/>
        </w:rPr>
      </w:pPr>
      <w:r>
        <w:rPr>
          <w:rFonts w:cs="Times New Roman"/>
        </w:rPr>
        <w:t>《关于建立大气污染联防联控机制改善区域空气质量的实施意见》（</w:t>
      </w:r>
      <w:proofErr w:type="gramStart"/>
      <w:r>
        <w:rPr>
          <w:rFonts w:cs="Times New Roman"/>
        </w:rPr>
        <w:t>潍</w:t>
      </w:r>
      <w:proofErr w:type="gramEnd"/>
      <w:r>
        <w:rPr>
          <w:rFonts w:cs="Times New Roman"/>
        </w:rPr>
        <w:t>政发</w:t>
      </w:r>
      <w:r>
        <w:rPr>
          <w:rFonts w:cs="Times New Roman"/>
        </w:rPr>
        <w:t>[2012]15</w:t>
      </w:r>
      <w:r>
        <w:rPr>
          <w:rFonts w:cs="Times New Roman"/>
        </w:rPr>
        <w:t>号）；</w:t>
      </w:r>
    </w:p>
    <w:p w:rsidR="00BC0CCF" w:rsidRDefault="0012446C">
      <w:pPr>
        <w:pStyle w:val="a"/>
        <w:numPr>
          <w:ilvl w:val="0"/>
          <w:numId w:val="4"/>
        </w:numPr>
        <w:rPr>
          <w:rFonts w:cs="Times New Roman"/>
        </w:rPr>
      </w:pPr>
      <w:r>
        <w:rPr>
          <w:rFonts w:cs="Times New Roman"/>
        </w:rPr>
        <w:t>《潍坊市整治空气</w:t>
      </w:r>
      <w:r>
        <w:rPr>
          <w:rFonts w:cs="Times New Roman" w:hint="eastAsia"/>
        </w:rPr>
        <w:t>异味</w:t>
      </w:r>
      <w:r>
        <w:rPr>
          <w:rFonts w:cs="Times New Roman"/>
        </w:rPr>
        <w:t>污染实施方案》（</w:t>
      </w:r>
      <w:proofErr w:type="gramStart"/>
      <w:r>
        <w:rPr>
          <w:rFonts w:cs="Times New Roman"/>
        </w:rPr>
        <w:t>潍</w:t>
      </w:r>
      <w:proofErr w:type="gramEnd"/>
      <w:r>
        <w:rPr>
          <w:rFonts w:cs="Times New Roman"/>
        </w:rPr>
        <w:t>办发</w:t>
      </w:r>
      <w:r>
        <w:rPr>
          <w:rFonts w:cs="Times New Roman"/>
        </w:rPr>
        <w:t>[2013]27</w:t>
      </w:r>
      <w:r>
        <w:rPr>
          <w:rFonts w:cs="Times New Roman"/>
        </w:rPr>
        <w:t>号）；</w:t>
      </w:r>
    </w:p>
    <w:p w:rsidR="00BC0CCF" w:rsidRDefault="0012446C">
      <w:pPr>
        <w:pStyle w:val="a"/>
        <w:numPr>
          <w:ilvl w:val="0"/>
          <w:numId w:val="4"/>
        </w:numPr>
        <w:rPr>
          <w:rFonts w:cs="Times New Roman"/>
        </w:rPr>
      </w:pPr>
      <w:r>
        <w:rPr>
          <w:rFonts w:cs="Times New Roman"/>
        </w:rPr>
        <w:t>《潍坊市人民政府办公室关于印发潍坊市按行业环保先进标准管理重大项目暂行办法的通知》（</w:t>
      </w:r>
      <w:proofErr w:type="gramStart"/>
      <w:r>
        <w:rPr>
          <w:rFonts w:cs="Times New Roman"/>
        </w:rPr>
        <w:t>潍</w:t>
      </w:r>
      <w:proofErr w:type="gramEnd"/>
      <w:r>
        <w:rPr>
          <w:rFonts w:cs="Times New Roman"/>
        </w:rPr>
        <w:t>政办字</w:t>
      </w:r>
      <w:r>
        <w:rPr>
          <w:rFonts w:cs="Times New Roman"/>
        </w:rPr>
        <w:t>[2015]15</w:t>
      </w:r>
      <w:r>
        <w:rPr>
          <w:rFonts w:cs="Times New Roman"/>
        </w:rPr>
        <w:t>号）；</w:t>
      </w:r>
    </w:p>
    <w:p w:rsidR="00BC0CCF" w:rsidRDefault="0012446C">
      <w:pPr>
        <w:pStyle w:val="a"/>
        <w:numPr>
          <w:ilvl w:val="0"/>
          <w:numId w:val="4"/>
        </w:numPr>
        <w:rPr>
          <w:rFonts w:cs="Times New Roman"/>
        </w:rPr>
      </w:pPr>
      <w:r>
        <w:rPr>
          <w:rFonts w:cs="Times New Roman"/>
        </w:rPr>
        <w:t>《潍坊市人民政府办公室关于加强危险化学品安全管理工作的通知》（</w:t>
      </w:r>
      <w:proofErr w:type="gramStart"/>
      <w:r>
        <w:rPr>
          <w:rFonts w:cs="Times New Roman"/>
        </w:rPr>
        <w:t>潍</w:t>
      </w:r>
      <w:proofErr w:type="gramEnd"/>
      <w:r>
        <w:rPr>
          <w:rFonts w:cs="Times New Roman"/>
        </w:rPr>
        <w:t>政办字</w:t>
      </w:r>
      <w:r>
        <w:rPr>
          <w:rFonts w:cs="Times New Roman"/>
        </w:rPr>
        <w:t>[</w:t>
      </w:r>
      <w:r>
        <w:rPr>
          <w:rFonts w:cs="Times New Roman"/>
        </w:rPr>
        <w:t>2015]101</w:t>
      </w:r>
      <w:r>
        <w:rPr>
          <w:rFonts w:cs="Times New Roman"/>
        </w:rPr>
        <w:t>号）；</w:t>
      </w:r>
    </w:p>
    <w:p w:rsidR="00BC0CCF" w:rsidRDefault="0012446C">
      <w:pPr>
        <w:pStyle w:val="a"/>
        <w:numPr>
          <w:ilvl w:val="0"/>
          <w:numId w:val="4"/>
        </w:numPr>
        <w:rPr>
          <w:rFonts w:cs="Times New Roman"/>
        </w:rPr>
      </w:pPr>
      <w:r>
        <w:rPr>
          <w:rFonts w:cs="Times New Roman"/>
        </w:rPr>
        <w:t>《潍坊市国民经济和社会发展第十三个五年规划纲要》，</w:t>
      </w:r>
      <w:r>
        <w:rPr>
          <w:rFonts w:cs="Times New Roman"/>
        </w:rPr>
        <w:t>2016</w:t>
      </w:r>
      <w:r>
        <w:rPr>
          <w:rFonts w:cs="Times New Roman"/>
        </w:rPr>
        <w:t>年</w:t>
      </w:r>
      <w:r>
        <w:rPr>
          <w:rFonts w:cs="Times New Roman"/>
        </w:rPr>
        <w:t>2</w:t>
      </w:r>
      <w:r>
        <w:rPr>
          <w:rFonts w:cs="Times New Roman"/>
        </w:rPr>
        <w:t>月</w:t>
      </w:r>
      <w:r>
        <w:rPr>
          <w:rFonts w:cs="Times New Roman"/>
        </w:rPr>
        <w:t>20</w:t>
      </w:r>
      <w:r>
        <w:rPr>
          <w:rFonts w:cs="Times New Roman"/>
        </w:rPr>
        <w:t>日潍坊市第十六届人民代表大会第五次会议通过；</w:t>
      </w:r>
    </w:p>
    <w:p w:rsidR="00BC0CCF" w:rsidRDefault="0012446C">
      <w:pPr>
        <w:pStyle w:val="a"/>
        <w:numPr>
          <w:ilvl w:val="0"/>
          <w:numId w:val="4"/>
        </w:numPr>
        <w:rPr>
          <w:rFonts w:cs="Times New Roman"/>
        </w:rPr>
      </w:pPr>
      <w:r>
        <w:rPr>
          <w:rFonts w:cs="Times New Roman"/>
        </w:rPr>
        <w:t>《潍坊市环境保护局关于调整建设项目主要污染物排放总量指标审核及管理有关事项的通知》（</w:t>
      </w:r>
      <w:proofErr w:type="gramStart"/>
      <w:r>
        <w:rPr>
          <w:rFonts w:cs="Times New Roman"/>
        </w:rPr>
        <w:t>潍</w:t>
      </w:r>
      <w:proofErr w:type="gramEnd"/>
      <w:r>
        <w:rPr>
          <w:rFonts w:cs="Times New Roman"/>
        </w:rPr>
        <w:t>环发</w:t>
      </w:r>
      <w:r>
        <w:rPr>
          <w:rFonts w:cs="Times New Roman"/>
        </w:rPr>
        <w:t>[2017]47</w:t>
      </w:r>
      <w:r>
        <w:rPr>
          <w:rFonts w:cs="Times New Roman"/>
        </w:rPr>
        <w:t>号）；</w:t>
      </w:r>
    </w:p>
    <w:p w:rsidR="00BC0CCF" w:rsidRDefault="0012446C">
      <w:pPr>
        <w:pStyle w:val="a"/>
        <w:numPr>
          <w:ilvl w:val="0"/>
          <w:numId w:val="4"/>
        </w:numPr>
        <w:rPr>
          <w:rFonts w:cs="Times New Roman"/>
        </w:rPr>
      </w:pPr>
      <w:r>
        <w:rPr>
          <w:rFonts w:cs="Times New Roman"/>
        </w:rPr>
        <w:t>《潍坊市环境保护局关于试行建设单位自行申报建设项目环境保护信息工作</w:t>
      </w:r>
      <w:r>
        <w:rPr>
          <w:rFonts w:cs="Times New Roman"/>
        </w:rPr>
        <w:lastRenderedPageBreak/>
        <w:t>的通知》（</w:t>
      </w:r>
      <w:proofErr w:type="gramStart"/>
      <w:r>
        <w:rPr>
          <w:rFonts w:cs="Times New Roman"/>
        </w:rPr>
        <w:t>潍环函</w:t>
      </w:r>
      <w:proofErr w:type="gramEnd"/>
      <w:r>
        <w:rPr>
          <w:rFonts w:cs="Times New Roman"/>
        </w:rPr>
        <w:t>[2017]69</w:t>
      </w:r>
      <w:r>
        <w:rPr>
          <w:rFonts w:cs="Times New Roman"/>
        </w:rPr>
        <w:t>号）；</w:t>
      </w:r>
    </w:p>
    <w:p w:rsidR="00BC0CCF" w:rsidRDefault="0012446C">
      <w:pPr>
        <w:pStyle w:val="a"/>
        <w:numPr>
          <w:ilvl w:val="0"/>
          <w:numId w:val="4"/>
        </w:numPr>
        <w:rPr>
          <w:rFonts w:cs="Times New Roman"/>
        </w:rPr>
      </w:pPr>
      <w:r>
        <w:rPr>
          <w:rFonts w:cs="Times New Roman"/>
        </w:rPr>
        <w:t>《关于深入推进大气污染防治的实施意见》（</w:t>
      </w:r>
      <w:proofErr w:type="gramStart"/>
      <w:r>
        <w:rPr>
          <w:rFonts w:cs="Times New Roman"/>
        </w:rPr>
        <w:t>寿办发</w:t>
      </w:r>
      <w:proofErr w:type="gramEnd"/>
      <w:r>
        <w:rPr>
          <w:rFonts w:cs="Times New Roman"/>
        </w:rPr>
        <w:t>[2017]29</w:t>
      </w:r>
      <w:r>
        <w:rPr>
          <w:rFonts w:cs="Times New Roman"/>
        </w:rPr>
        <w:t>号）；</w:t>
      </w:r>
    </w:p>
    <w:p w:rsidR="00BC0CCF" w:rsidRDefault="0012446C">
      <w:pPr>
        <w:pStyle w:val="3"/>
        <w:rPr>
          <w:rFonts w:eastAsiaTheme="minorEastAsia"/>
        </w:rPr>
      </w:pPr>
      <w:bookmarkStart w:id="10" w:name="_Toc17386347"/>
      <w:bookmarkStart w:id="11" w:name="_Toc505616247"/>
      <w:r>
        <w:rPr>
          <w:rFonts w:eastAsiaTheme="minorEastAsia"/>
        </w:rPr>
        <w:t>相关导则及技术规范</w:t>
      </w:r>
      <w:bookmarkEnd w:id="10"/>
      <w:bookmarkEnd w:id="11"/>
    </w:p>
    <w:p w:rsidR="00BC0CCF" w:rsidRDefault="0012446C">
      <w:pPr>
        <w:pStyle w:val="a"/>
        <w:numPr>
          <w:ilvl w:val="0"/>
          <w:numId w:val="5"/>
        </w:numPr>
        <w:rPr>
          <w:rFonts w:cs="Times New Roman"/>
        </w:rPr>
      </w:pPr>
      <w:r>
        <w:rPr>
          <w:rFonts w:cs="Times New Roman"/>
        </w:rPr>
        <w:t>《建设项目环境影响评价技术导则总纲》（</w:t>
      </w:r>
      <w:r>
        <w:rPr>
          <w:rFonts w:cs="Times New Roman"/>
        </w:rPr>
        <w:t>HJ2.1-2016</w:t>
      </w:r>
      <w:r>
        <w:rPr>
          <w:rFonts w:cs="Times New Roman"/>
        </w:rPr>
        <w:t>）；</w:t>
      </w:r>
    </w:p>
    <w:p w:rsidR="00BC0CCF" w:rsidRDefault="0012446C">
      <w:pPr>
        <w:pStyle w:val="a"/>
        <w:numPr>
          <w:ilvl w:val="0"/>
          <w:numId w:val="5"/>
        </w:numPr>
        <w:rPr>
          <w:rFonts w:cs="Times New Roman"/>
        </w:rPr>
      </w:pPr>
      <w:r>
        <w:rPr>
          <w:rFonts w:cs="Times New Roman"/>
        </w:rPr>
        <w:t>《环境影响评价技术导则大气环境》（</w:t>
      </w:r>
      <w:r>
        <w:rPr>
          <w:rFonts w:cs="Times New Roman"/>
        </w:rPr>
        <w:t>HJ2.2-2018</w:t>
      </w:r>
      <w:r>
        <w:rPr>
          <w:rFonts w:cs="Times New Roman"/>
        </w:rPr>
        <w:t>）；</w:t>
      </w:r>
    </w:p>
    <w:p w:rsidR="00BC0CCF" w:rsidRDefault="0012446C">
      <w:pPr>
        <w:pStyle w:val="a"/>
        <w:numPr>
          <w:ilvl w:val="0"/>
          <w:numId w:val="5"/>
        </w:numPr>
        <w:rPr>
          <w:rFonts w:cs="Times New Roman"/>
        </w:rPr>
      </w:pPr>
      <w:r>
        <w:rPr>
          <w:rFonts w:cs="Times New Roman"/>
        </w:rPr>
        <w:t>《环境影响评价技术导则地表水环境》（</w:t>
      </w:r>
      <w:r>
        <w:rPr>
          <w:rFonts w:cs="Times New Roman"/>
        </w:rPr>
        <w:t>HJ/T2.3-2018</w:t>
      </w:r>
      <w:r>
        <w:rPr>
          <w:rFonts w:cs="Times New Roman"/>
        </w:rPr>
        <w:t>）；</w:t>
      </w:r>
    </w:p>
    <w:p w:rsidR="00BC0CCF" w:rsidRDefault="0012446C">
      <w:pPr>
        <w:pStyle w:val="a"/>
        <w:numPr>
          <w:ilvl w:val="0"/>
          <w:numId w:val="5"/>
        </w:numPr>
        <w:rPr>
          <w:rFonts w:cs="Times New Roman"/>
        </w:rPr>
      </w:pPr>
      <w:r>
        <w:rPr>
          <w:rFonts w:cs="Times New Roman"/>
        </w:rPr>
        <w:t>《环境影响评价技术导则土壤环境（试行）》（</w:t>
      </w:r>
      <w:r>
        <w:rPr>
          <w:rFonts w:cs="Times New Roman"/>
        </w:rPr>
        <w:t>HJ964-2018</w:t>
      </w:r>
      <w:r>
        <w:rPr>
          <w:rFonts w:cs="Times New Roman"/>
        </w:rPr>
        <w:t>）；</w:t>
      </w:r>
    </w:p>
    <w:p w:rsidR="00BC0CCF" w:rsidRDefault="0012446C">
      <w:pPr>
        <w:pStyle w:val="a"/>
        <w:numPr>
          <w:ilvl w:val="0"/>
          <w:numId w:val="5"/>
        </w:numPr>
        <w:rPr>
          <w:rFonts w:cs="Times New Roman"/>
        </w:rPr>
      </w:pPr>
      <w:r>
        <w:rPr>
          <w:rFonts w:cs="Times New Roman"/>
        </w:rPr>
        <w:t>《环境影响评价技术导则声环境》（</w:t>
      </w:r>
      <w:r>
        <w:rPr>
          <w:rFonts w:cs="Times New Roman"/>
        </w:rPr>
        <w:t>HJ2.4-2009</w:t>
      </w:r>
      <w:r>
        <w:rPr>
          <w:rFonts w:cs="Times New Roman"/>
        </w:rPr>
        <w:t>）；</w:t>
      </w:r>
    </w:p>
    <w:p w:rsidR="00BC0CCF" w:rsidRDefault="0012446C">
      <w:pPr>
        <w:pStyle w:val="a"/>
        <w:numPr>
          <w:ilvl w:val="0"/>
          <w:numId w:val="5"/>
        </w:numPr>
        <w:rPr>
          <w:rFonts w:cs="Times New Roman"/>
        </w:rPr>
      </w:pPr>
      <w:r>
        <w:rPr>
          <w:rFonts w:cs="Times New Roman"/>
        </w:rPr>
        <w:t>《环境影响评价技术导则地下水环境》（</w:t>
      </w:r>
      <w:r>
        <w:rPr>
          <w:rFonts w:cs="Times New Roman"/>
        </w:rPr>
        <w:t>HJ610-2016</w:t>
      </w:r>
      <w:r>
        <w:rPr>
          <w:rFonts w:cs="Times New Roman"/>
        </w:rPr>
        <w:t>）；</w:t>
      </w:r>
    </w:p>
    <w:p w:rsidR="00BC0CCF" w:rsidRDefault="0012446C">
      <w:pPr>
        <w:pStyle w:val="a"/>
        <w:numPr>
          <w:ilvl w:val="0"/>
          <w:numId w:val="5"/>
        </w:numPr>
        <w:rPr>
          <w:rFonts w:cs="Times New Roman"/>
        </w:rPr>
      </w:pPr>
      <w:r>
        <w:rPr>
          <w:rFonts w:cs="Times New Roman"/>
        </w:rPr>
        <w:t>《环境影响评价技术导则生态影响》（</w:t>
      </w:r>
      <w:r>
        <w:rPr>
          <w:rFonts w:cs="Times New Roman"/>
        </w:rPr>
        <w:t>HJ19-2011</w:t>
      </w:r>
      <w:r>
        <w:rPr>
          <w:rFonts w:cs="Times New Roman"/>
        </w:rPr>
        <w:t>）；</w:t>
      </w:r>
    </w:p>
    <w:p w:rsidR="00BC0CCF" w:rsidRDefault="0012446C">
      <w:pPr>
        <w:pStyle w:val="a"/>
        <w:numPr>
          <w:ilvl w:val="0"/>
          <w:numId w:val="5"/>
        </w:numPr>
        <w:rPr>
          <w:rFonts w:cs="Times New Roman"/>
        </w:rPr>
      </w:pPr>
      <w:r>
        <w:rPr>
          <w:rFonts w:cs="Times New Roman"/>
        </w:rPr>
        <w:t>《建设项目环境风险评价技术导则》（</w:t>
      </w:r>
      <w:r>
        <w:rPr>
          <w:rFonts w:cs="Times New Roman"/>
        </w:rPr>
        <w:t>HJ/T169-2018</w:t>
      </w:r>
      <w:r>
        <w:rPr>
          <w:rFonts w:cs="Times New Roman"/>
        </w:rPr>
        <w:t>）；</w:t>
      </w:r>
    </w:p>
    <w:p w:rsidR="00BC0CCF" w:rsidRDefault="0012446C">
      <w:pPr>
        <w:pStyle w:val="a"/>
        <w:numPr>
          <w:ilvl w:val="0"/>
          <w:numId w:val="5"/>
        </w:numPr>
        <w:rPr>
          <w:rFonts w:cs="Times New Roman"/>
        </w:rPr>
      </w:pPr>
      <w:r>
        <w:rPr>
          <w:rFonts w:cs="Times New Roman"/>
        </w:rPr>
        <w:t>《建设项目危险废物环境影响评价指南》（环境保护部公告</w:t>
      </w:r>
      <w:r>
        <w:rPr>
          <w:rFonts w:cs="Times New Roman"/>
        </w:rPr>
        <w:t xml:space="preserve"> 2017</w:t>
      </w:r>
      <w:r>
        <w:rPr>
          <w:rFonts w:cs="Times New Roman"/>
        </w:rPr>
        <w:t>年第</w:t>
      </w:r>
      <w:r>
        <w:rPr>
          <w:rFonts w:cs="Times New Roman"/>
        </w:rPr>
        <w:t>43</w:t>
      </w:r>
      <w:r>
        <w:rPr>
          <w:rFonts w:cs="Times New Roman"/>
        </w:rPr>
        <w:t>号）；</w:t>
      </w:r>
    </w:p>
    <w:p w:rsidR="00BC0CCF" w:rsidRDefault="0012446C">
      <w:pPr>
        <w:pStyle w:val="a"/>
        <w:numPr>
          <w:ilvl w:val="0"/>
          <w:numId w:val="5"/>
        </w:numPr>
        <w:rPr>
          <w:rFonts w:cs="Times New Roman"/>
        </w:rPr>
      </w:pPr>
      <w:r>
        <w:rPr>
          <w:rFonts w:cs="Times New Roman"/>
        </w:rPr>
        <w:t>《大气污染治理工程技术导则》（</w:t>
      </w:r>
      <w:r>
        <w:rPr>
          <w:rFonts w:cs="Times New Roman"/>
        </w:rPr>
        <w:t>HJ2000-2010</w:t>
      </w:r>
      <w:r>
        <w:rPr>
          <w:rFonts w:cs="Times New Roman"/>
        </w:rPr>
        <w:t>）；</w:t>
      </w:r>
    </w:p>
    <w:p w:rsidR="00BC0CCF" w:rsidRDefault="0012446C">
      <w:pPr>
        <w:pStyle w:val="a"/>
        <w:numPr>
          <w:ilvl w:val="0"/>
          <w:numId w:val="5"/>
        </w:numPr>
        <w:rPr>
          <w:rFonts w:cs="Times New Roman"/>
        </w:rPr>
      </w:pPr>
      <w:r>
        <w:rPr>
          <w:rFonts w:cs="Times New Roman"/>
        </w:rPr>
        <w:t>《水污染治理工程技术导则》（</w:t>
      </w:r>
      <w:r>
        <w:rPr>
          <w:rFonts w:cs="Times New Roman"/>
        </w:rPr>
        <w:t>HJ2015-2012</w:t>
      </w:r>
      <w:r>
        <w:rPr>
          <w:rFonts w:cs="Times New Roman"/>
        </w:rPr>
        <w:t>）；</w:t>
      </w:r>
    </w:p>
    <w:p w:rsidR="00BC0CCF" w:rsidRDefault="0012446C">
      <w:pPr>
        <w:pStyle w:val="a"/>
        <w:numPr>
          <w:ilvl w:val="0"/>
          <w:numId w:val="5"/>
        </w:numPr>
        <w:rPr>
          <w:rFonts w:cs="Times New Roman"/>
        </w:rPr>
      </w:pPr>
      <w:r>
        <w:rPr>
          <w:rFonts w:cs="Times New Roman"/>
        </w:rPr>
        <w:t>《环境噪声与振动控制工程技术导则》（</w:t>
      </w:r>
      <w:r>
        <w:rPr>
          <w:rFonts w:cs="Times New Roman"/>
        </w:rPr>
        <w:t>HJ2034-2013</w:t>
      </w:r>
      <w:r>
        <w:rPr>
          <w:rFonts w:cs="Times New Roman"/>
        </w:rPr>
        <w:t>）；</w:t>
      </w:r>
    </w:p>
    <w:p w:rsidR="00BC0CCF" w:rsidRDefault="0012446C">
      <w:pPr>
        <w:pStyle w:val="a"/>
        <w:numPr>
          <w:ilvl w:val="0"/>
          <w:numId w:val="5"/>
        </w:numPr>
        <w:rPr>
          <w:rFonts w:cs="Times New Roman"/>
        </w:rPr>
      </w:pPr>
      <w:r>
        <w:rPr>
          <w:rFonts w:cs="Times New Roman"/>
        </w:rPr>
        <w:t>《固体废物处理处置工程技术导则》（</w:t>
      </w:r>
      <w:r>
        <w:rPr>
          <w:rFonts w:cs="Times New Roman"/>
        </w:rPr>
        <w:t>HJ 2035-2013</w:t>
      </w:r>
      <w:r>
        <w:rPr>
          <w:rFonts w:cs="Times New Roman"/>
        </w:rPr>
        <w:t>）；</w:t>
      </w:r>
    </w:p>
    <w:p w:rsidR="00BC0CCF" w:rsidRDefault="0012446C">
      <w:pPr>
        <w:pStyle w:val="a"/>
        <w:numPr>
          <w:ilvl w:val="0"/>
          <w:numId w:val="5"/>
        </w:numPr>
        <w:rPr>
          <w:rFonts w:cs="Times New Roman"/>
        </w:rPr>
      </w:pPr>
      <w:r>
        <w:rPr>
          <w:rFonts w:cs="Times New Roman"/>
          <w:highlight w:val="yellow"/>
        </w:rPr>
        <w:t>《固体废物鉴别</w:t>
      </w:r>
      <w:r>
        <w:rPr>
          <w:rFonts w:cs="Times New Roman" w:hint="eastAsia"/>
          <w:highlight w:val="yellow"/>
        </w:rPr>
        <w:t>标准通则</w:t>
      </w:r>
      <w:r>
        <w:rPr>
          <w:rFonts w:cs="Times New Roman"/>
          <w:highlight w:val="yellow"/>
        </w:rPr>
        <w:t>》</w:t>
      </w:r>
      <w:r>
        <w:rPr>
          <w:rFonts w:cs="Times New Roman" w:hint="eastAsia"/>
          <w:highlight w:val="yellow"/>
        </w:rPr>
        <w:t>（</w:t>
      </w:r>
      <w:r>
        <w:rPr>
          <w:rFonts w:cs="Times New Roman" w:hint="eastAsia"/>
          <w:highlight w:val="yellow"/>
        </w:rPr>
        <w:t>GB34330-2017</w:t>
      </w:r>
      <w:r>
        <w:rPr>
          <w:rFonts w:cs="Times New Roman" w:hint="eastAsia"/>
          <w:highlight w:val="yellow"/>
        </w:rPr>
        <w:t>）</w:t>
      </w:r>
      <w:r>
        <w:rPr>
          <w:rFonts w:cs="Times New Roman"/>
        </w:rPr>
        <w:t>；</w:t>
      </w:r>
    </w:p>
    <w:p w:rsidR="00BC0CCF" w:rsidRDefault="0012446C">
      <w:pPr>
        <w:pStyle w:val="a"/>
        <w:numPr>
          <w:ilvl w:val="0"/>
          <w:numId w:val="5"/>
        </w:numPr>
        <w:rPr>
          <w:rFonts w:cs="Times New Roman"/>
        </w:rPr>
      </w:pPr>
      <w:r>
        <w:rPr>
          <w:rFonts w:cs="Times New Roman"/>
        </w:rPr>
        <w:t>《危险废物鉴别标准</w:t>
      </w:r>
      <w:r>
        <w:rPr>
          <w:rFonts w:cs="Times New Roman"/>
        </w:rPr>
        <w:t xml:space="preserve"> </w:t>
      </w:r>
      <w:r>
        <w:rPr>
          <w:rFonts w:cs="Times New Roman"/>
        </w:rPr>
        <w:t>通则》（</w:t>
      </w:r>
      <w:r>
        <w:rPr>
          <w:rFonts w:cs="Times New Roman"/>
        </w:rPr>
        <w:t>GB 5085.7-2019</w:t>
      </w:r>
      <w:r>
        <w:rPr>
          <w:rFonts w:cs="Times New Roman"/>
        </w:rPr>
        <w:t>）。</w:t>
      </w:r>
    </w:p>
    <w:p w:rsidR="00BC0CCF" w:rsidRDefault="0012446C">
      <w:pPr>
        <w:pStyle w:val="a"/>
        <w:numPr>
          <w:ilvl w:val="0"/>
          <w:numId w:val="5"/>
        </w:numPr>
        <w:rPr>
          <w:rFonts w:cs="Times New Roman"/>
        </w:rPr>
      </w:pPr>
      <w:r>
        <w:rPr>
          <w:rFonts w:cs="Times New Roman"/>
        </w:rPr>
        <w:t>《事故状态下水体污染的预防与控制技术要求》（</w:t>
      </w:r>
      <w:r>
        <w:rPr>
          <w:rFonts w:cs="Times New Roman"/>
        </w:rPr>
        <w:t>Q/SY1190</w:t>
      </w:r>
      <w:r>
        <w:rPr>
          <w:rFonts w:cs="Times New Roman"/>
        </w:rPr>
        <w:t>－</w:t>
      </w:r>
      <w:r>
        <w:rPr>
          <w:rFonts w:cs="Times New Roman"/>
        </w:rPr>
        <w:t>2009</w:t>
      </w:r>
      <w:r>
        <w:rPr>
          <w:rFonts w:cs="Times New Roman"/>
        </w:rPr>
        <w:t>）；</w:t>
      </w:r>
    </w:p>
    <w:p w:rsidR="00BC0CCF" w:rsidRDefault="0012446C">
      <w:pPr>
        <w:pStyle w:val="a"/>
        <w:numPr>
          <w:ilvl w:val="0"/>
          <w:numId w:val="5"/>
        </w:numPr>
        <w:rPr>
          <w:rFonts w:cs="Times New Roman"/>
        </w:rPr>
      </w:pPr>
      <w:r>
        <w:rPr>
          <w:rFonts w:cs="Times New Roman"/>
        </w:rPr>
        <w:t>《突发环境事件应急监测技术规范》</w:t>
      </w:r>
      <w:r>
        <w:rPr>
          <w:rFonts w:cs="Times New Roman" w:hint="eastAsia"/>
        </w:rPr>
        <w:t>（</w:t>
      </w:r>
      <w:r>
        <w:rPr>
          <w:rFonts w:cs="Times New Roman"/>
        </w:rPr>
        <w:t>HJ589</w:t>
      </w:r>
      <w:r>
        <w:rPr>
          <w:rFonts w:cs="Times New Roman"/>
        </w:rPr>
        <w:t>－</w:t>
      </w:r>
      <w:r>
        <w:rPr>
          <w:rFonts w:cs="Times New Roman"/>
        </w:rPr>
        <w:t>2010</w:t>
      </w:r>
      <w:r>
        <w:rPr>
          <w:rFonts w:cs="Times New Roman" w:hint="eastAsia"/>
        </w:rPr>
        <w:t>）</w:t>
      </w:r>
      <w:r>
        <w:rPr>
          <w:rFonts w:cs="Times New Roman"/>
        </w:rPr>
        <w:t>；</w:t>
      </w:r>
    </w:p>
    <w:p w:rsidR="00BC0CCF" w:rsidRDefault="0012446C">
      <w:pPr>
        <w:pStyle w:val="a"/>
        <w:numPr>
          <w:ilvl w:val="0"/>
          <w:numId w:val="5"/>
        </w:numPr>
        <w:rPr>
          <w:rFonts w:cs="Times New Roman"/>
        </w:rPr>
      </w:pPr>
      <w:r>
        <w:rPr>
          <w:rFonts w:cs="Times New Roman"/>
        </w:rPr>
        <w:t>《危险化学品重</w:t>
      </w:r>
      <w:r>
        <w:rPr>
          <w:rFonts w:cs="Times New Roman"/>
        </w:rPr>
        <w:t>大危险源辨识》（</w:t>
      </w:r>
      <w:r>
        <w:rPr>
          <w:rFonts w:cs="Times New Roman"/>
        </w:rPr>
        <w:t>GB18218</w:t>
      </w:r>
      <w:r>
        <w:rPr>
          <w:rFonts w:cs="Times New Roman"/>
        </w:rPr>
        <w:t>－</w:t>
      </w:r>
      <w:r>
        <w:rPr>
          <w:rFonts w:cs="Times New Roman"/>
        </w:rPr>
        <w:t>2018</w:t>
      </w:r>
      <w:r>
        <w:rPr>
          <w:rFonts w:cs="Times New Roman"/>
        </w:rPr>
        <w:t>）；</w:t>
      </w:r>
    </w:p>
    <w:p w:rsidR="00BC0CCF" w:rsidRDefault="0012446C">
      <w:pPr>
        <w:pStyle w:val="a"/>
        <w:numPr>
          <w:ilvl w:val="0"/>
          <w:numId w:val="5"/>
        </w:numPr>
        <w:rPr>
          <w:rFonts w:cs="Times New Roman"/>
        </w:rPr>
      </w:pPr>
      <w:r>
        <w:rPr>
          <w:rFonts w:cs="Times New Roman"/>
          <w:highlight w:val="yellow"/>
        </w:rPr>
        <w:t>《国家危险废物名录》（</w:t>
      </w:r>
      <w:r>
        <w:rPr>
          <w:rFonts w:cs="Times New Roman"/>
          <w:highlight w:val="yellow"/>
        </w:rPr>
        <w:t>20</w:t>
      </w:r>
      <w:r>
        <w:rPr>
          <w:rFonts w:cs="Times New Roman" w:hint="eastAsia"/>
          <w:highlight w:val="yellow"/>
        </w:rPr>
        <w:t>21</w:t>
      </w:r>
      <w:r>
        <w:rPr>
          <w:rFonts w:cs="Times New Roman" w:hint="eastAsia"/>
          <w:highlight w:val="yellow"/>
        </w:rPr>
        <w:t>年版</w:t>
      </w:r>
      <w:r>
        <w:rPr>
          <w:rFonts w:cs="Times New Roman"/>
          <w:highlight w:val="yellow"/>
        </w:rPr>
        <w:t>）</w:t>
      </w:r>
      <w:r>
        <w:rPr>
          <w:rFonts w:cs="Times New Roman"/>
        </w:rPr>
        <w:t>；</w:t>
      </w:r>
    </w:p>
    <w:p w:rsidR="00BC0CCF" w:rsidRDefault="0012446C">
      <w:pPr>
        <w:pStyle w:val="a"/>
        <w:numPr>
          <w:ilvl w:val="0"/>
          <w:numId w:val="5"/>
        </w:numPr>
        <w:rPr>
          <w:rFonts w:cs="Times New Roman"/>
        </w:rPr>
      </w:pPr>
      <w:r>
        <w:rPr>
          <w:rFonts w:cs="Times New Roman"/>
        </w:rPr>
        <w:t>《排污单位自行监测技术指南</w:t>
      </w:r>
      <w:r>
        <w:rPr>
          <w:rFonts w:cs="Times New Roman"/>
        </w:rPr>
        <w:t xml:space="preserve"> </w:t>
      </w:r>
      <w:r>
        <w:rPr>
          <w:rFonts w:cs="Times New Roman"/>
        </w:rPr>
        <w:t>总则》（</w:t>
      </w:r>
      <w:r>
        <w:rPr>
          <w:rFonts w:cs="Times New Roman"/>
        </w:rPr>
        <w:t>HJ819-2017</w:t>
      </w:r>
      <w:r>
        <w:rPr>
          <w:rFonts w:cs="Times New Roman" w:hint="eastAsia"/>
        </w:rPr>
        <w:t>）</w:t>
      </w:r>
      <w:r>
        <w:rPr>
          <w:rFonts w:cs="Times New Roman"/>
        </w:rPr>
        <w:t>；</w:t>
      </w:r>
    </w:p>
    <w:p w:rsidR="00BC0CCF" w:rsidRDefault="0012446C">
      <w:pPr>
        <w:pStyle w:val="a"/>
        <w:numPr>
          <w:ilvl w:val="0"/>
          <w:numId w:val="5"/>
        </w:numPr>
        <w:rPr>
          <w:rFonts w:cs="Times New Roman"/>
        </w:rPr>
      </w:pPr>
      <w:r>
        <w:rPr>
          <w:rFonts w:cs="Times New Roman" w:hint="eastAsia"/>
        </w:rPr>
        <w:t>《</w:t>
      </w:r>
      <w:r>
        <w:rPr>
          <w:rFonts w:hint="eastAsia"/>
        </w:rPr>
        <w:t>潍坊市建筑工地扬尘污染防治技术导则</w:t>
      </w:r>
      <w:r>
        <w:rPr>
          <w:rFonts w:cs="Times New Roman" w:hint="eastAsia"/>
        </w:rPr>
        <w:t>》；</w:t>
      </w:r>
    </w:p>
    <w:p w:rsidR="00BC0CCF" w:rsidRDefault="0012446C">
      <w:pPr>
        <w:pStyle w:val="a"/>
        <w:numPr>
          <w:ilvl w:val="0"/>
          <w:numId w:val="5"/>
        </w:numPr>
        <w:rPr>
          <w:rFonts w:cs="Times New Roman"/>
        </w:rPr>
      </w:pPr>
      <w:r>
        <w:rPr>
          <w:rFonts w:cs="Times New Roman"/>
        </w:rPr>
        <w:t>《挥发性有机物（</w:t>
      </w:r>
      <w:r>
        <w:rPr>
          <w:rFonts w:cs="Times New Roman"/>
        </w:rPr>
        <w:t>VOCs</w:t>
      </w:r>
      <w:r>
        <w:rPr>
          <w:rFonts w:cs="Times New Roman"/>
        </w:rPr>
        <w:t>）污染防治技术政策》（环保部公告</w:t>
      </w:r>
      <w:r>
        <w:rPr>
          <w:rFonts w:cs="Times New Roman"/>
        </w:rPr>
        <w:t>2013</w:t>
      </w:r>
      <w:r>
        <w:rPr>
          <w:rFonts w:cs="Times New Roman"/>
        </w:rPr>
        <w:t>年</w:t>
      </w:r>
      <w:r>
        <w:rPr>
          <w:rFonts w:cs="Times New Roman"/>
        </w:rPr>
        <w:t xml:space="preserve"> </w:t>
      </w:r>
      <w:r>
        <w:rPr>
          <w:rFonts w:cs="Times New Roman"/>
        </w:rPr>
        <w:t>第</w:t>
      </w:r>
      <w:r>
        <w:rPr>
          <w:rFonts w:cs="Times New Roman"/>
        </w:rPr>
        <w:t>31</w:t>
      </w:r>
      <w:r>
        <w:rPr>
          <w:rFonts w:cs="Times New Roman"/>
        </w:rPr>
        <w:t>号）；</w:t>
      </w:r>
    </w:p>
    <w:p w:rsidR="00BC0CCF" w:rsidRDefault="0012446C">
      <w:pPr>
        <w:pStyle w:val="a"/>
        <w:numPr>
          <w:ilvl w:val="0"/>
          <w:numId w:val="5"/>
        </w:numPr>
        <w:rPr>
          <w:rFonts w:cs="Times New Roman"/>
        </w:rPr>
      </w:pPr>
      <w:r>
        <w:rPr>
          <w:rFonts w:cs="Times New Roman"/>
        </w:rPr>
        <w:t>《油气输送管道穿越工程设计规范》（</w:t>
      </w:r>
      <w:r>
        <w:rPr>
          <w:rFonts w:cs="Times New Roman"/>
        </w:rPr>
        <w:t>GB50423-2013</w:t>
      </w:r>
      <w:r>
        <w:rPr>
          <w:rFonts w:cs="Times New Roman"/>
        </w:rPr>
        <w:t>）；</w:t>
      </w:r>
    </w:p>
    <w:p w:rsidR="00BC0CCF" w:rsidRDefault="0012446C">
      <w:pPr>
        <w:pStyle w:val="a"/>
        <w:numPr>
          <w:ilvl w:val="0"/>
          <w:numId w:val="5"/>
        </w:numPr>
        <w:rPr>
          <w:rFonts w:cs="Times New Roman"/>
        </w:rPr>
      </w:pPr>
      <w:r>
        <w:rPr>
          <w:rFonts w:cs="Times New Roman"/>
        </w:rPr>
        <w:t>《油气长输管道工程施工及验收规范》（</w:t>
      </w:r>
      <w:r>
        <w:rPr>
          <w:rFonts w:cs="Times New Roman"/>
        </w:rPr>
        <w:t>GB50369-2014</w:t>
      </w:r>
      <w:r>
        <w:rPr>
          <w:rFonts w:cs="Times New Roman"/>
        </w:rPr>
        <w:t>）；</w:t>
      </w:r>
    </w:p>
    <w:p w:rsidR="00BC0CCF" w:rsidRDefault="0012446C">
      <w:pPr>
        <w:pStyle w:val="a"/>
        <w:numPr>
          <w:ilvl w:val="0"/>
          <w:numId w:val="5"/>
        </w:numPr>
        <w:rPr>
          <w:rFonts w:cs="Times New Roman"/>
        </w:rPr>
      </w:pPr>
      <w:r>
        <w:rPr>
          <w:rFonts w:cs="Times New Roman"/>
        </w:rPr>
        <w:lastRenderedPageBreak/>
        <w:t>《油气输送管道穿越工程施工规范》（</w:t>
      </w:r>
      <w:r>
        <w:rPr>
          <w:rFonts w:cs="Times New Roman"/>
        </w:rPr>
        <w:t>GB50424-2015</w:t>
      </w:r>
      <w:r>
        <w:rPr>
          <w:rFonts w:cs="Times New Roman"/>
        </w:rPr>
        <w:t>）；</w:t>
      </w:r>
    </w:p>
    <w:p w:rsidR="00BC0CCF" w:rsidRDefault="0012446C">
      <w:pPr>
        <w:pStyle w:val="a"/>
        <w:numPr>
          <w:ilvl w:val="0"/>
          <w:numId w:val="5"/>
        </w:numPr>
        <w:rPr>
          <w:rFonts w:cs="Times New Roman"/>
        </w:rPr>
      </w:pPr>
      <w:r>
        <w:rPr>
          <w:rFonts w:cs="Times New Roman"/>
        </w:rPr>
        <w:t>《油气管道动火手册》（</w:t>
      </w:r>
      <w:r>
        <w:rPr>
          <w:rFonts w:cs="Times New Roman"/>
        </w:rPr>
        <w:t>Q/SYGD1039-2014</w:t>
      </w:r>
      <w:r>
        <w:rPr>
          <w:rFonts w:cs="Times New Roman"/>
        </w:rPr>
        <w:t>）。</w:t>
      </w:r>
    </w:p>
    <w:p w:rsidR="00BC0CCF" w:rsidRDefault="0012446C">
      <w:pPr>
        <w:pStyle w:val="3"/>
        <w:rPr>
          <w:rFonts w:eastAsiaTheme="minorEastAsia"/>
        </w:rPr>
      </w:pPr>
      <w:bookmarkStart w:id="12" w:name="_Toc505616248"/>
      <w:bookmarkStart w:id="13" w:name="_Toc17386348"/>
      <w:r>
        <w:rPr>
          <w:rFonts w:eastAsiaTheme="minorEastAsia"/>
        </w:rPr>
        <w:t>相关规划</w:t>
      </w:r>
      <w:bookmarkEnd w:id="12"/>
      <w:bookmarkEnd w:id="13"/>
    </w:p>
    <w:p w:rsidR="00BC0CCF" w:rsidRDefault="0012446C">
      <w:pPr>
        <w:pStyle w:val="a"/>
        <w:numPr>
          <w:ilvl w:val="0"/>
          <w:numId w:val="6"/>
        </w:numPr>
        <w:rPr>
          <w:rFonts w:cs="Times New Roman"/>
        </w:rPr>
      </w:pPr>
      <w:r>
        <w:rPr>
          <w:rFonts w:cs="Times New Roman"/>
        </w:rPr>
        <w:t>《中华人民共和国国民经济和社会发展第十三个五年规划纲要》（</w:t>
      </w:r>
      <w:r>
        <w:rPr>
          <w:rFonts w:cs="Times New Roman"/>
        </w:rPr>
        <w:t>2016</w:t>
      </w:r>
      <w:r>
        <w:rPr>
          <w:rFonts w:cs="Times New Roman"/>
        </w:rPr>
        <w:t>年）；</w:t>
      </w:r>
    </w:p>
    <w:p w:rsidR="00BC0CCF" w:rsidRDefault="0012446C">
      <w:pPr>
        <w:pStyle w:val="a"/>
        <w:numPr>
          <w:ilvl w:val="0"/>
          <w:numId w:val="6"/>
        </w:numPr>
        <w:rPr>
          <w:rFonts w:cs="Times New Roman"/>
        </w:rPr>
      </w:pPr>
      <w:r>
        <w:rPr>
          <w:rFonts w:cs="Times New Roman"/>
        </w:rPr>
        <w:t>《山东省国民经济和社会发展第十三个五年规划纲要》（</w:t>
      </w:r>
      <w:r>
        <w:rPr>
          <w:rFonts w:cs="Times New Roman"/>
        </w:rPr>
        <w:t>2016</w:t>
      </w:r>
      <w:r>
        <w:rPr>
          <w:rFonts w:cs="Times New Roman"/>
        </w:rPr>
        <w:t>年）；</w:t>
      </w:r>
    </w:p>
    <w:p w:rsidR="00BC0CCF" w:rsidRDefault="0012446C">
      <w:pPr>
        <w:pStyle w:val="a"/>
        <w:numPr>
          <w:ilvl w:val="0"/>
          <w:numId w:val="6"/>
        </w:numPr>
        <w:rPr>
          <w:rFonts w:cs="Times New Roman"/>
        </w:rPr>
      </w:pPr>
      <w:r>
        <w:rPr>
          <w:rFonts w:cs="Times New Roman"/>
        </w:rPr>
        <w:t>《潍坊市国民经济和社会发展第十三个五年规划纲要》（</w:t>
      </w:r>
      <w:r>
        <w:rPr>
          <w:rFonts w:cs="Times New Roman"/>
        </w:rPr>
        <w:t>2016</w:t>
      </w:r>
      <w:r>
        <w:rPr>
          <w:rFonts w:cs="Times New Roman"/>
        </w:rPr>
        <w:t>年）；</w:t>
      </w:r>
    </w:p>
    <w:p w:rsidR="00BC0CCF" w:rsidRDefault="0012446C">
      <w:pPr>
        <w:pStyle w:val="a"/>
        <w:numPr>
          <w:ilvl w:val="0"/>
          <w:numId w:val="6"/>
        </w:numPr>
        <w:rPr>
          <w:rFonts w:cs="Times New Roman"/>
        </w:rPr>
      </w:pPr>
      <w:r>
        <w:rPr>
          <w:rFonts w:cs="Times New Roman"/>
        </w:rPr>
        <w:t>《全国生态保护</w:t>
      </w:r>
      <w:r>
        <w:rPr>
          <w:rFonts w:cs="Times New Roman"/>
        </w:rPr>
        <w:t>“</w:t>
      </w:r>
      <w:r>
        <w:rPr>
          <w:rFonts w:cs="Times New Roman"/>
        </w:rPr>
        <w:t>十三五</w:t>
      </w:r>
      <w:r>
        <w:rPr>
          <w:rFonts w:cs="Times New Roman"/>
        </w:rPr>
        <w:t>”</w:t>
      </w:r>
      <w:r>
        <w:rPr>
          <w:rFonts w:cs="Times New Roman"/>
        </w:rPr>
        <w:t>规划纲要》（</w:t>
      </w:r>
      <w:r>
        <w:rPr>
          <w:rFonts w:cs="Times New Roman"/>
        </w:rPr>
        <w:t>2016</w:t>
      </w:r>
      <w:r>
        <w:rPr>
          <w:rFonts w:cs="Times New Roman"/>
        </w:rPr>
        <w:t>年）；</w:t>
      </w:r>
    </w:p>
    <w:p w:rsidR="00BC0CCF" w:rsidRDefault="0012446C">
      <w:pPr>
        <w:pStyle w:val="a"/>
        <w:numPr>
          <w:ilvl w:val="0"/>
          <w:numId w:val="6"/>
        </w:numPr>
        <w:rPr>
          <w:rFonts w:cs="Times New Roman"/>
        </w:rPr>
      </w:pPr>
      <w:r>
        <w:rPr>
          <w:rFonts w:cs="Times New Roman"/>
        </w:rPr>
        <w:t>《山东省生态红线保护规划》（</w:t>
      </w:r>
      <w:r>
        <w:rPr>
          <w:rFonts w:cs="Times New Roman"/>
        </w:rPr>
        <w:t>2016</w:t>
      </w:r>
      <w:r>
        <w:rPr>
          <w:rFonts w:cs="Times New Roman"/>
        </w:rPr>
        <w:t>年）；</w:t>
      </w:r>
    </w:p>
    <w:p w:rsidR="00BC0CCF" w:rsidRDefault="0012446C">
      <w:pPr>
        <w:pStyle w:val="a"/>
        <w:numPr>
          <w:ilvl w:val="0"/>
          <w:numId w:val="6"/>
        </w:numPr>
        <w:rPr>
          <w:rFonts w:cs="Times New Roman"/>
        </w:rPr>
      </w:pPr>
      <w:r>
        <w:rPr>
          <w:rFonts w:cs="Times New Roman"/>
        </w:rPr>
        <w:t>《山东省生态环境保护</w:t>
      </w:r>
      <w:r>
        <w:rPr>
          <w:rFonts w:cs="Times New Roman"/>
        </w:rPr>
        <w:t>“</w:t>
      </w:r>
      <w:r>
        <w:rPr>
          <w:rFonts w:cs="Times New Roman"/>
        </w:rPr>
        <w:t>十三五</w:t>
      </w:r>
      <w:r>
        <w:rPr>
          <w:rFonts w:cs="Times New Roman"/>
        </w:rPr>
        <w:t>”</w:t>
      </w:r>
      <w:r>
        <w:rPr>
          <w:rFonts w:cs="Times New Roman"/>
        </w:rPr>
        <w:t>规划》（</w:t>
      </w:r>
      <w:r>
        <w:rPr>
          <w:rFonts w:cs="Times New Roman"/>
        </w:rPr>
        <w:t>2017</w:t>
      </w:r>
      <w:r>
        <w:rPr>
          <w:rFonts w:cs="Times New Roman"/>
        </w:rPr>
        <w:t>年）；</w:t>
      </w:r>
    </w:p>
    <w:p w:rsidR="00BC0CCF" w:rsidRDefault="0012446C">
      <w:pPr>
        <w:pStyle w:val="a"/>
        <w:numPr>
          <w:ilvl w:val="0"/>
          <w:numId w:val="6"/>
        </w:numPr>
        <w:rPr>
          <w:rFonts w:cs="Times New Roman"/>
        </w:rPr>
      </w:pPr>
      <w:r>
        <w:rPr>
          <w:rFonts w:cs="Times New Roman"/>
        </w:rPr>
        <w:t>《潍坊市生态环境保护</w:t>
      </w:r>
      <w:r>
        <w:rPr>
          <w:rFonts w:cs="Times New Roman"/>
        </w:rPr>
        <w:t>“</w:t>
      </w:r>
      <w:r>
        <w:rPr>
          <w:rFonts w:cs="Times New Roman"/>
        </w:rPr>
        <w:t>十三五</w:t>
      </w:r>
      <w:r>
        <w:rPr>
          <w:rFonts w:cs="Times New Roman"/>
        </w:rPr>
        <w:t>”</w:t>
      </w:r>
      <w:r>
        <w:rPr>
          <w:rFonts w:cs="Times New Roman"/>
        </w:rPr>
        <w:t>规划》（</w:t>
      </w:r>
      <w:r>
        <w:rPr>
          <w:rFonts w:cs="Times New Roman"/>
        </w:rPr>
        <w:t>2017</w:t>
      </w:r>
      <w:r>
        <w:rPr>
          <w:rFonts w:cs="Times New Roman"/>
        </w:rPr>
        <w:t>年）；</w:t>
      </w:r>
    </w:p>
    <w:p w:rsidR="00BC0CCF" w:rsidRDefault="0012446C">
      <w:pPr>
        <w:pStyle w:val="a"/>
        <w:numPr>
          <w:ilvl w:val="0"/>
          <w:numId w:val="6"/>
        </w:numPr>
        <w:rPr>
          <w:rFonts w:cs="Times New Roman"/>
        </w:rPr>
      </w:pPr>
      <w:r>
        <w:rPr>
          <w:rFonts w:cs="Times New Roman"/>
        </w:rPr>
        <w:t>《潍坊市环境空气质量功能区划分规定</w:t>
      </w:r>
      <w:r>
        <w:rPr>
          <w:rFonts w:cs="Times New Roman"/>
        </w:rPr>
        <w:t>》（</w:t>
      </w:r>
      <w:r>
        <w:rPr>
          <w:rFonts w:cs="Times New Roman"/>
        </w:rPr>
        <w:t>2001</w:t>
      </w:r>
      <w:r>
        <w:rPr>
          <w:rFonts w:cs="Times New Roman"/>
        </w:rPr>
        <w:t>年）；</w:t>
      </w:r>
    </w:p>
    <w:p w:rsidR="00BC0CCF" w:rsidRDefault="0012446C">
      <w:pPr>
        <w:pStyle w:val="a"/>
        <w:numPr>
          <w:ilvl w:val="0"/>
          <w:numId w:val="6"/>
        </w:numPr>
        <w:rPr>
          <w:rFonts w:cs="Times New Roman"/>
        </w:rPr>
      </w:pPr>
      <w:r>
        <w:rPr>
          <w:rFonts w:cs="Times New Roman"/>
        </w:rPr>
        <w:t>《潍坊市地表水环境保护功能区划分方案》</w:t>
      </w:r>
      <w:r>
        <w:rPr>
          <w:rFonts w:cs="Times New Roman" w:hint="eastAsia"/>
        </w:rPr>
        <w:t>（</w:t>
      </w:r>
      <w:r>
        <w:rPr>
          <w:rFonts w:cs="Times New Roman"/>
        </w:rPr>
        <w:t>2003</w:t>
      </w:r>
      <w:r>
        <w:rPr>
          <w:rFonts w:cs="Times New Roman"/>
        </w:rPr>
        <w:t>年</w:t>
      </w:r>
      <w:r>
        <w:rPr>
          <w:rFonts w:cs="Times New Roman" w:hint="eastAsia"/>
        </w:rPr>
        <w:t>）</w:t>
      </w:r>
      <w:r>
        <w:rPr>
          <w:rFonts w:cs="Times New Roman"/>
        </w:rPr>
        <w:t>；</w:t>
      </w:r>
    </w:p>
    <w:p w:rsidR="00BC0CCF" w:rsidRDefault="0012446C">
      <w:pPr>
        <w:pStyle w:val="a"/>
        <w:numPr>
          <w:ilvl w:val="0"/>
          <w:numId w:val="6"/>
        </w:numPr>
        <w:rPr>
          <w:rFonts w:cs="Times New Roman"/>
        </w:rPr>
      </w:pPr>
      <w:r>
        <w:rPr>
          <w:rFonts w:cs="Times New Roman"/>
        </w:rPr>
        <w:t>《潍坊市水源地划分方案》（</w:t>
      </w:r>
      <w:r>
        <w:rPr>
          <w:rFonts w:cs="Times New Roman"/>
        </w:rPr>
        <w:t>2001</w:t>
      </w:r>
      <w:r>
        <w:rPr>
          <w:rFonts w:cs="Times New Roman"/>
        </w:rPr>
        <w:t>年）；</w:t>
      </w:r>
    </w:p>
    <w:p w:rsidR="00BC0CCF" w:rsidRDefault="0012446C">
      <w:pPr>
        <w:pStyle w:val="a"/>
        <w:numPr>
          <w:ilvl w:val="0"/>
          <w:numId w:val="6"/>
        </w:numPr>
        <w:rPr>
          <w:rFonts w:cs="Times New Roman"/>
        </w:rPr>
      </w:pPr>
      <w:r>
        <w:rPr>
          <w:rFonts w:cs="Times New Roman"/>
        </w:rPr>
        <w:t>《潍坊市城市总体规划》（</w:t>
      </w:r>
      <w:r>
        <w:rPr>
          <w:rFonts w:cs="Times New Roman"/>
        </w:rPr>
        <w:t>2006-2020</w:t>
      </w:r>
      <w:r>
        <w:rPr>
          <w:rFonts w:cs="Times New Roman"/>
        </w:rPr>
        <w:t>）；</w:t>
      </w:r>
    </w:p>
    <w:p w:rsidR="00BC0CCF" w:rsidRDefault="0012446C">
      <w:pPr>
        <w:pStyle w:val="3"/>
        <w:rPr>
          <w:rFonts w:eastAsiaTheme="minorEastAsia"/>
        </w:rPr>
      </w:pPr>
      <w:bookmarkStart w:id="14" w:name="_Toc17386349"/>
      <w:bookmarkStart w:id="15" w:name="_Toc505616249"/>
      <w:r>
        <w:rPr>
          <w:rFonts w:eastAsiaTheme="minorEastAsia"/>
        </w:rPr>
        <w:t>工程依据</w:t>
      </w:r>
      <w:bookmarkEnd w:id="14"/>
      <w:bookmarkEnd w:id="15"/>
    </w:p>
    <w:p w:rsidR="00BC0CCF" w:rsidRDefault="0012446C">
      <w:pPr>
        <w:pStyle w:val="a"/>
        <w:numPr>
          <w:ilvl w:val="0"/>
          <w:numId w:val="7"/>
        </w:numPr>
        <w:rPr>
          <w:rFonts w:cs="Times New Roman"/>
        </w:rPr>
      </w:pPr>
      <w:r>
        <w:rPr>
          <w:rFonts w:cs="Times New Roman"/>
        </w:rPr>
        <w:t>环境影响评价委托书（</w:t>
      </w:r>
      <w:r>
        <w:rPr>
          <w:rFonts w:cs="Times New Roman" w:hint="eastAsia"/>
        </w:rPr>
        <w:t>山东省天然气管道有限责任公司</w:t>
      </w:r>
      <w:r>
        <w:rPr>
          <w:rFonts w:cs="Times New Roman"/>
        </w:rPr>
        <w:t>）；</w:t>
      </w:r>
    </w:p>
    <w:p w:rsidR="00BC0CCF" w:rsidRDefault="0012446C">
      <w:pPr>
        <w:pStyle w:val="a"/>
        <w:numPr>
          <w:ilvl w:val="0"/>
          <w:numId w:val="6"/>
        </w:numPr>
        <w:rPr>
          <w:rFonts w:cs="Times New Roman"/>
        </w:rPr>
      </w:pPr>
      <w:proofErr w:type="gramStart"/>
      <w:r>
        <w:rPr>
          <w:rFonts w:cs="Times New Roman" w:hint="eastAsia"/>
        </w:rPr>
        <w:t>望留中心</w:t>
      </w:r>
      <w:proofErr w:type="gramEnd"/>
      <w:r>
        <w:rPr>
          <w:rFonts w:cs="Times New Roman" w:hint="eastAsia"/>
        </w:rPr>
        <w:t>学校项目规划圈占</w:t>
      </w:r>
      <w:proofErr w:type="gramStart"/>
      <w:r>
        <w:rPr>
          <w:rFonts w:cs="Times New Roman" w:hint="eastAsia"/>
        </w:rPr>
        <w:t>淄</w:t>
      </w:r>
      <w:proofErr w:type="gramEnd"/>
      <w:r>
        <w:rPr>
          <w:rFonts w:cs="Times New Roman" w:hint="eastAsia"/>
        </w:rPr>
        <w:t>青线管道迁改方案方案设计</w:t>
      </w:r>
      <w:r>
        <w:rPr>
          <w:rFonts w:cs="Times New Roman"/>
        </w:rPr>
        <w:t>；</w:t>
      </w:r>
    </w:p>
    <w:p w:rsidR="00BC0CCF" w:rsidRDefault="0012446C">
      <w:pPr>
        <w:pStyle w:val="a"/>
        <w:numPr>
          <w:ilvl w:val="0"/>
          <w:numId w:val="6"/>
        </w:numPr>
        <w:rPr>
          <w:rFonts w:cs="Times New Roman"/>
        </w:rPr>
      </w:pPr>
      <w:proofErr w:type="gramStart"/>
      <w:r>
        <w:rPr>
          <w:rFonts w:cs="Times New Roman" w:hint="eastAsia"/>
        </w:rPr>
        <w:t>望留中心</w:t>
      </w:r>
      <w:proofErr w:type="gramEnd"/>
      <w:r>
        <w:rPr>
          <w:rFonts w:cs="Times New Roman" w:hint="eastAsia"/>
        </w:rPr>
        <w:t>学校项目规划圈占</w:t>
      </w:r>
      <w:proofErr w:type="gramStart"/>
      <w:r>
        <w:rPr>
          <w:rFonts w:cs="Times New Roman" w:hint="eastAsia"/>
        </w:rPr>
        <w:t>淄</w:t>
      </w:r>
      <w:proofErr w:type="gramEnd"/>
      <w:r>
        <w:rPr>
          <w:rFonts w:cs="Times New Roman" w:hint="eastAsia"/>
        </w:rPr>
        <w:t>青线管道迁改工程项目申请报告。</w:t>
      </w:r>
    </w:p>
    <w:p w:rsidR="00BC0CCF" w:rsidRDefault="0012446C">
      <w:pPr>
        <w:pStyle w:val="2"/>
        <w:spacing w:before="163"/>
        <w:rPr>
          <w:rFonts w:eastAsiaTheme="minorEastAsia" w:cs="Times New Roman"/>
        </w:rPr>
      </w:pPr>
      <w:bookmarkStart w:id="16" w:name="_Toc505616250"/>
      <w:bookmarkStart w:id="17" w:name="_Toc17386350"/>
      <w:bookmarkStart w:id="18" w:name="_Toc10654"/>
      <w:r>
        <w:rPr>
          <w:rFonts w:eastAsiaTheme="minorEastAsia" w:cs="Times New Roman"/>
        </w:rPr>
        <w:t>评价原则及评价重点</w:t>
      </w:r>
      <w:bookmarkEnd w:id="16"/>
      <w:bookmarkEnd w:id="17"/>
      <w:bookmarkEnd w:id="18"/>
    </w:p>
    <w:p w:rsidR="00BC0CCF" w:rsidRDefault="0012446C">
      <w:pPr>
        <w:pStyle w:val="3"/>
        <w:rPr>
          <w:rFonts w:eastAsiaTheme="minorEastAsia"/>
        </w:rPr>
      </w:pPr>
      <w:bookmarkStart w:id="19" w:name="_Toc17386351"/>
      <w:bookmarkStart w:id="20" w:name="_Toc505616251"/>
      <w:r>
        <w:rPr>
          <w:rFonts w:eastAsiaTheme="minorEastAsia"/>
        </w:rPr>
        <w:t>评价原则</w:t>
      </w:r>
      <w:bookmarkEnd w:id="19"/>
      <w:bookmarkEnd w:id="20"/>
    </w:p>
    <w:p w:rsidR="00BC0CCF" w:rsidRDefault="0012446C">
      <w:pPr>
        <w:ind w:firstLine="480"/>
        <w:rPr>
          <w:rFonts w:cs="Times New Roman"/>
        </w:rPr>
      </w:pPr>
      <w:r>
        <w:rPr>
          <w:rFonts w:cs="Times New Roman"/>
        </w:rPr>
        <w:t>（</w:t>
      </w:r>
      <w:r>
        <w:rPr>
          <w:rFonts w:cs="Times New Roman"/>
        </w:rPr>
        <w:t>1</w:t>
      </w:r>
      <w:r>
        <w:rPr>
          <w:rFonts w:cs="Times New Roman"/>
        </w:rPr>
        <w:t>）依法评价：贯彻执行我国环境保护相关法律法规、标准、政策和规划等，优化项目建设，服务环境管理；</w:t>
      </w:r>
    </w:p>
    <w:p w:rsidR="00BC0CCF" w:rsidRDefault="0012446C">
      <w:pPr>
        <w:ind w:firstLine="480"/>
        <w:rPr>
          <w:rFonts w:cs="Times New Roman"/>
        </w:rPr>
      </w:pPr>
      <w:r>
        <w:rPr>
          <w:rFonts w:cs="Times New Roman"/>
        </w:rPr>
        <w:t>（</w:t>
      </w:r>
      <w:r>
        <w:rPr>
          <w:rFonts w:cs="Times New Roman"/>
        </w:rPr>
        <w:t>2</w:t>
      </w:r>
      <w:r>
        <w:rPr>
          <w:rFonts w:cs="Times New Roman"/>
        </w:rPr>
        <w:t>）科学评价：规范环境影响评价方法，科学分析项目建设对环境质量的影响；</w:t>
      </w:r>
    </w:p>
    <w:p w:rsidR="00BC0CCF" w:rsidRDefault="0012446C">
      <w:pPr>
        <w:ind w:firstLine="480"/>
        <w:rPr>
          <w:rFonts w:cs="Times New Roman"/>
        </w:rPr>
      </w:pPr>
      <w:r>
        <w:rPr>
          <w:rFonts w:cs="Times New Roman"/>
        </w:rPr>
        <w:t>（</w:t>
      </w:r>
      <w:r>
        <w:rPr>
          <w:rFonts w:cs="Times New Roman"/>
        </w:rPr>
        <w:t>3</w:t>
      </w:r>
      <w:r>
        <w:rPr>
          <w:rFonts w:cs="Times New Roman"/>
        </w:rPr>
        <w:t>）突出重点：根据建设项目的工程内容及特点，明确与环境要素间的作用</w:t>
      </w:r>
      <w:r>
        <w:rPr>
          <w:rFonts w:cs="Times New Roman"/>
        </w:rPr>
        <w:lastRenderedPageBreak/>
        <w:t>效应关系，根据规划环境影响评价结论和审查意见，充分利用符合时效的数据资料及成果，对建设项目主要环境影响予以重点分析和评价。</w:t>
      </w:r>
    </w:p>
    <w:p w:rsidR="00BC0CCF" w:rsidRDefault="0012446C">
      <w:pPr>
        <w:pStyle w:val="3"/>
        <w:rPr>
          <w:rFonts w:eastAsiaTheme="minorEastAsia"/>
        </w:rPr>
      </w:pPr>
      <w:bookmarkStart w:id="21" w:name="_Toc17386352"/>
      <w:bookmarkStart w:id="22" w:name="_Toc505616252"/>
      <w:r>
        <w:rPr>
          <w:rFonts w:eastAsiaTheme="minorEastAsia"/>
        </w:rPr>
        <w:t>评价重点</w:t>
      </w:r>
      <w:bookmarkEnd w:id="21"/>
      <w:bookmarkEnd w:id="22"/>
    </w:p>
    <w:p w:rsidR="00BC0CCF" w:rsidRDefault="0012446C">
      <w:pPr>
        <w:ind w:firstLine="480"/>
        <w:rPr>
          <w:rFonts w:cs="Times New Roman"/>
        </w:rPr>
      </w:pPr>
      <w:r>
        <w:rPr>
          <w:rFonts w:cs="Times New Roman"/>
        </w:rPr>
        <w:t>根据拟建工程特点，结合项目所在地区的自然环境特征及各因素确定的评价等级，依据《建设项目环境影响评价技术导则</w:t>
      </w:r>
      <w:r>
        <w:rPr>
          <w:rFonts w:cs="Times New Roman"/>
        </w:rPr>
        <w:t>·</w:t>
      </w:r>
      <w:r>
        <w:rPr>
          <w:rFonts w:cs="Times New Roman"/>
        </w:rPr>
        <w:t>总纲》（</w:t>
      </w:r>
      <w:r>
        <w:rPr>
          <w:rFonts w:cs="Times New Roman"/>
        </w:rPr>
        <w:t>HJ2.1-2016</w:t>
      </w:r>
      <w:r>
        <w:rPr>
          <w:rFonts w:cs="Times New Roman"/>
        </w:rPr>
        <w:t>）的规定，以项目建设的必要性和可行性、环境空气影响评价、环境风险影响评价为工作重点，同时注重水环境、</w:t>
      </w:r>
      <w:r>
        <w:rPr>
          <w:rFonts w:cs="Times New Roman"/>
        </w:rPr>
        <w:t>噪声环境影响评价，有针对性的提出防治环境污染、防范环境风险、减缓影响的对策和措施。</w:t>
      </w:r>
    </w:p>
    <w:p w:rsidR="00BC0CCF" w:rsidRDefault="0012446C">
      <w:pPr>
        <w:pStyle w:val="2"/>
        <w:spacing w:before="163"/>
        <w:rPr>
          <w:rFonts w:eastAsiaTheme="minorEastAsia" w:cs="Times New Roman"/>
        </w:rPr>
      </w:pPr>
      <w:bookmarkStart w:id="23" w:name="_Toc505616253"/>
      <w:bookmarkStart w:id="24" w:name="_Toc19917"/>
      <w:bookmarkStart w:id="25" w:name="_Toc17386353"/>
      <w:r>
        <w:rPr>
          <w:rFonts w:eastAsiaTheme="minorEastAsia" w:cs="Times New Roman"/>
        </w:rPr>
        <w:t>环境影响因素识别与评价因子</w:t>
      </w:r>
      <w:bookmarkEnd w:id="23"/>
      <w:bookmarkEnd w:id="24"/>
      <w:bookmarkEnd w:id="25"/>
    </w:p>
    <w:p w:rsidR="00BC0CCF" w:rsidRDefault="0012446C">
      <w:pPr>
        <w:pStyle w:val="3"/>
        <w:rPr>
          <w:rFonts w:eastAsiaTheme="minorEastAsia"/>
        </w:rPr>
      </w:pPr>
      <w:bookmarkStart w:id="26" w:name="_Toc505616254"/>
      <w:bookmarkStart w:id="27" w:name="_Toc17386354"/>
      <w:r>
        <w:rPr>
          <w:rFonts w:eastAsiaTheme="minorEastAsia"/>
        </w:rPr>
        <w:t>环境影响因素识别</w:t>
      </w:r>
      <w:bookmarkEnd w:id="26"/>
      <w:bookmarkEnd w:id="27"/>
    </w:p>
    <w:p w:rsidR="00BC0CCF" w:rsidRDefault="0012446C">
      <w:pPr>
        <w:ind w:firstLine="480"/>
        <w:rPr>
          <w:rFonts w:cs="Times New Roman"/>
        </w:rPr>
      </w:pPr>
      <w:r>
        <w:rPr>
          <w:rFonts w:cs="Times New Roman"/>
        </w:rPr>
        <w:t>根据工程的施工期工程内容和运行期污染源排放状况，本项目环境影响识别见表</w:t>
      </w:r>
      <w:r>
        <w:rPr>
          <w:rFonts w:cs="Times New Roman"/>
        </w:rPr>
        <w:t>1.3-1</w:t>
      </w:r>
      <w:r>
        <w:rPr>
          <w:rFonts w:cs="Times New Roman"/>
        </w:rPr>
        <w:t>。</w:t>
      </w:r>
    </w:p>
    <w:p w:rsidR="00BC0CCF" w:rsidRDefault="0012446C">
      <w:pPr>
        <w:ind w:firstLineChars="0" w:firstLine="0"/>
        <w:jc w:val="center"/>
        <w:rPr>
          <w:b/>
          <w:bCs/>
        </w:rPr>
      </w:pPr>
      <w:r>
        <w:rPr>
          <w:b/>
          <w:bCs/>
        </w:rPr>
        <w:t>表</w:t>
      </w:r>
      <w:r>
        <w:rPr>
          <w:b/>
          <w:bCs/>
        </w:rPr>
        <w:t xml:space="preserve">1.3-1  </w:t>
      </w:r>
      <w:r>
        <w:rPr>
          <w:b/>
          <w:bCs/>
        </w:rPr>
        <w:t>拟建项目施工期主要环境影响因素</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981"/>
        <w:gridCol w:w="1305"/>
        <w:gridCol w:w="6434"/>
      </w:tblGrid>
      <w:tr w:rsidR="00BC0CCF">
        <w:trPr>
          <w:jc w:val="center"/>
        </w:trPr>
        <w:tc>
          <w:tcPr>
            <w:tcW w:w="563" w:type="pct"/>
            <w:tcBorders>
              <w:tl2br w:val="nil"/>
              <w:tr2bl w:val="nil"/>
            </w:tcBorders>
            <w:vAlign w:val="center"/>
          </w:tcPr>
          <w:p w:rsidR="00BC0CCF" w:rsidRDefault="0012446C">
            <w:pPr>
              <w:spacing w:line="240" w:lineRule="auto"/>
              <w:ind w:firstLineChars="0" w:firstLine="0"/>
              <w:jc w:val="center"/>
              <w:rPr>
                <w:rFonts w:cs="Times New Roman"/>
                <w:b/>
                <w:sz w:val="21"/>
                <w:szCs w:val="21"/>
              </w:rPr>
            </w:pPr>
            <w:r>
              <w:rPr>
                <w:rFonts w:cs="Times New Roman"/>
                <w:b/>
                <w:sz w:val="21"/>
                <w:szCs w:val="21"/>
              </w:rPr>
              <w:t>时段</w:t>
            </w:r>
          </w:p>
        </w:tc>
        <w:tc>
          <w:tcPr>
            <w:tcW w:w="748" w:type="pct"/>
            <w:tcBorders>
              <w:tl2br w:val="nil"/>
              <w:tr2bl w:val="nil"/>
            </w:tcBorders>
            <w:vAlign w:val="center"/>
          </w:tcPr>
          <w:p w:rsidR="00BC0CCF" w:rsidRDefault="0012446C">
            <w:pPr>
              <w:spacing w:line="240" w:lineRule="auto"/>
              <w:ind w:firstLineChars="0" w:firstLine="0"/>
              <w:jc w:val="center"/>
              <w:rPr>
                <w:rFonts w:cs="Times New Roman"/>
                <w:b/>
                <w:sz w:val="21"/>
                <w:szCs w:val="21"/>
              </w:rPr>
            </w:pPr>
            <w:r>
              <w:rPr>
                <w:rFonts w:cs="Times New Roman"/>
                <w:b/>
                <w:sz w:val="21"/>
                <w:szCs w:val="21"/>
              </w:rPr>
              <w:t>影响因素</w:t>
            </w:r>
          </w:p>
        </w:tc>
        <w:tc>
          <w:tcPr>
            <w:tcW w:w="3689" w:type="pct"/>
            <w:tcBorders>
              <w:tl2br w:val="nil"/>
              <w:tr2bl w:val="nil"/>
            </w:tcBorders>
            <w:vAlign w:val="center"/>
          </w:tcPr>
          <w:p w:rsidR="00BC0CCF" w:rsidRDefault="0012446C">
            <w:pPr>
              <w:spacing w:line="240" w:lineRule="auto"/>
              <w:ind w:firstLineChars="0" w:firstLine="0"/>
              <w:jc w:val="center"/>
              <w:rPr>
                <w:rFonts w:cs="Times New Roman"/>
                <w:b/>
                <w:sz w:val="21"/>
                <w:szCs w:val="21"/>
              </w:rPr>
            </w:pPr>
            <w:r>
              <w:rPr>
                <w:rFonts w:cs="Times New Roman"/>
                <w:b/>
                <w:sz w:val="21"/>
                <w:szCs w:val="21"/>
              </w:rPr>
              <w:t>影响因子</w:t>
            </w:r>
          </w:p>
        </w:tc>
      </w:tr>
      <w:tr w:rsidR="00BC0CCF">
        <w:trPr>
          <w:jc w:val="center"/>
        </w:trPr>
        <w:tc>
          <w:tcPr>
            <w:tcW w:w="563" w:type="pct"/>
            <w:vMerge w:val="restar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施工期</w:t>
            </w:r>
          </w:p>
        </w:tc>
        <w:tc>
          <w:tcPr>
            <w:tcW w:w="748" w:type="pct"/>
            <w:vMerge w:val="restar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管道敷设</w:t>
            </w:r>
          </w:p>
        </w:tc>
        <w:tc>
          <w:tcPr>
            <w:tcW w:w="3689" w:type="pct"/>
            <w:tcBorders>
              <w:tl2br w:val="nil"/>
              <w:tr2bl w:val="nil"/>
            </w:tcBorders>
            <w:vAlign w:val="center"/>
          </w:tcPr>
          <w:p w:rsidR="00BC0CCF" w:rsidRDefault="0012446C">
            <w:pPr>
              <w:spacing w:line="240" w:lineRule="auto"/>
              <w:ind w:firstLine="420"/>
              <w:jc w:val="left"/>
              <w:rPr>
                <w:rFonts w:cs="Times New Roman"/>
                <w:sz w:val="21"/>
                <w:szCs w:val="21"/>
              </w:rPr>
            </w:pPr>
            <w:r>
              <w:rPr>
                <w:rFonts w:cs="Times New Roman"/>
                <w:sz w:val="21"/>
                <w:szCs w:val="21"/>
              </w:rPr>
              <w:t>影响动植物及其生存环境</w:t>
            </w:r>
          </w:p>
        </w:tc>
      </w:tr>
      <w:tr w:rsidR="00BC0CCF">
        <w:trPr>
          <w:jc w:val="center"/>
        </w:trPr>
        <w:tc>
          <w:tcPr>
            <w:tcW w:w="563" w:type="pct"/>
            <w:vMerge/>
            <w:tcBorders>
              <w:tl2br w:val="nil"/>
              <w:tr2bl w:val="nil"/>
            </w:tcBorders>
            <w:vAlign w:val="center"/>
          </w:tcPr>
          <w:p w:rsidR="00BC0CCF" w:rsidRDefault="00BC0CCF">
            <w:pPr>
              <w:spacing w:line="240" w:lineRule="auto"/>
              <w:ind w:firstLineChars="0" w:firstLine="0"/>
              <w:jc w:val="center"/>
              <w:rPr>
                <w:rFonts w:cs="Times New Roman"/>
                <w:sz w:val="21"/>
                <w:szCs w:val="21"/>
              </w:rPr>
            </w:pPr>
          </w:p>
        </w:tc>
        <w:tc>
          <w:tcPr>
            <w:tcW w:w="748" w:type="pct"/>
            <w:vMerge/>
            <w:tcBorders>
              <w:tl2br w:val="nil"/>
              <w:tr2bl w:val="nil"/>
            </w:tcBorders>
            <w:vAlign w:val="center"/>
          </w:tcPr>
          <w:p w:rsidR="00BC0CCF" w:rsidRDefault="00BC0CCF">
            <w:pPr>
              <w:spacing w:line="240" w:lineRule="auto"/>
              <w:ind w:firstLineChars="0" w:firstLine="0"/>
              <w:jc w:val="center"/>
              <w:rPr>
                <w:rFonts w:cs="Times New Roman"/>
                <w:sz w:val="21"/>
                <w:szCs w:val="21"/>
              </w:rPr>
            </w:pPr>
          </w:p>
        </w:tc>
        <w:tc>
          <w:tcPr>
            <w:tcW w:w="3689" w:type="pct"/>
            <w:tcBorders>
              <w:tl2br w:val="nil"/>
              <w:tr2bl w:val="nil"/>
            </w:tcBorders>
            <w:vAlign w:val="center"/>
          </w:tcPr>
          <w:p w:rsidR="00BC0CCF" w:rsidRDefault="0012446C">
            <w:pPr>
              <w:spacing w:line="240" w:lineRule="auto"/>
              <w:ind w:firstLine="420"/>
              <w:jc w:val="left"/>
              <w:rPr>
                <w:rFonts w:cs="Times New Roman"/>
                <w:sz w:val="21"/>
                <w:szCs w:val="21"/>
              </w:rPr>
            </w:pPr>
            <w:r>
              <w:rPr>
                <w:rFonts w:cs="Times New Roman"/>
                <w:sz w:val="21"/>
                <w:szCs w:val="21"/>
              </w:rPr>
              <w:t>降低农业产量及收入</w:t>
            </w:r>
          </w:p>
        </w:tc>
      </w:tr>
      <w:tr w:rsidR="00BC0CCF">
        <w:trPr>
          <w:jc w:val="center"/>
        </w:trPr>
        <w:tc>
          <w:tcPr>
            <w:tcW w:w="563" w:type="pct"/>
            <w:vMerge/>
            <w:tcBorders>
              <w:tl2br w:val="nil"/>
              <w:tr2bl w:val="nil"/>
            </w:tcBorders>
            <w:vAlign w:val="center"/>
          </w:tcPr>
          <w:p w:rsidR="00BC0CCF" w:rsidRDefault="00BC0CCF">
            <w:pPr>
              <w:spacing w:line="240" w:lineRule="auto"/>
              <w:ind w:firstLineChars="0" w:firstLine="0"/>
              <w:jc w:val="center"/>
              <w:rPr>
                <w:rFonts w:cs="Times New Roman"/>
                <w:sz w:val="21"/>
                <w:szCs w:val="21"/>
              </w:rPr>
            </w:pPr>
          </w:p>
        </w:tc>
        <w:tc>
          <w:tcPr>
            <w:tcW w:w="748" w:type="pct"/>
            <w:vMerge/>
            <w:tcBorders>
              <w:tl2br w:val="nil"/>
              <w:tr2bl w:val="nil"/>
            </w:tcBorders>
            <w:vAlign w:val="center"/>
          </w:tcPr>
          <w:p w:rsidR="00BC0CCF" w:rsidRDefault="00BC0CCF">
            <w:pPr>
              <w:spacing w:line="240" w:lineRule="auto"/>
              <w:ind w:firstLineChars="0" w:firstLine="0"/>
              <w:jc w:val="center"/>
              <w:rPr>
                <w:rFonts w:cs="Times New Roman"/>
                <w:sz w:val="21"/>
                <w:szCs w:val="21"/>
              </w:rPr>
            </w:pPr>
          </w:p>
        </w:tc>
        <w:tc>
          <w:tcPr>
            <w:tcW w:w="3689" w:type="pct"/>
            <w:tcBorders>
              <w:tl2br w:val="nil"/>
              <w:tr2bl w:val="nil"/>
            </w:tcBorders>
            <w:vAlign w:val="center"/>
          </w:tcPr>
          <w:p w:rsidR="00BC0CCF" w:rsidRDefault="0012446C">
            <w:pPr>
              <w:spacing w:line="240" w:lineRule="auto"/>
              <w:ind w:firstLine="420"/>
              <w:jc w:val="left"/>
              <w:rPr>
                <w:rFonts w:cs="Times New Roman"/>
                <w:sz w:val="21"/>
                <w:szCs w:val="21"/>
              </w:rPr>
            </w:pPr>
            <w:r>
              <w:rPr>
                <w:rFonts w:cs="Times New Roman"/>
                <w:sz w:val="21"/>
                <w:szCs w:val="21"/>
              </w:rPr>
              <w:t>降低草地生态量</w:t>
            </w:r>
          </w:p>
        </w:tc>
      </w:tr>
      <w:tr w:rsidR="00BC0CCF">
        <w:trPr>
          <w:jc w:val="center"/>
        </w:trPr>
        <w:tc>
          <w:tcPr>
            <w:tcW w:w="563" w:type="pct"/>
            <w:vMerge/>
            <w:tcBorders>
              <w:tl2br w:val="nil"/>
              <w:tr2bl w:val="nil"/>
            </w:tcBorders>
            <w:vAlign w:val="center"/>
          </w:tcPr>
          <w:p w:rsidR="00BC0CCF" w:rsidRDefault="00BC0CCF">
            <w:pPr>
              <w:spacing w:line="240" w:lineRule="auto"/>
              <w:ind w:firstLineChars="0" w:firstLine="0"/>
              <w:jc w:val="center"/>
              <w:rPr>
                <w:rFonts w:cs="Times New Roman"/>
                <w:sz w:val="21"/>
                <w:szCs w:val="21"/>
              </w:rPr>
            </w:pPr>
          </w:p>
        </w:tc>
        <w:tc>
          <w:tcPr>
            <w:tcW w:w="748" w:type="pct"/>
            <w:vMerge/>
            <w:tcBorders>
              <w:tl2br w:val="nil"/>
              <w:tr2bl w:val="nil"/>
            </w:tcBorders>
            <w:vAlign w:val="center"/>
          </w:tcPr>
          <w:p w:rsidR="00BC0CCF" w:rsidRDefault="00BC0CCF">
            <w:pPr>
              <w:spacing w:line="240" w:lineRule="auto"/>
              <w:ind w:firstLineChars="0" w:firstLine="0"/>
              <w:jc w:val="center"/>
              <w:rPr>
                <w:rFonts w:cs="Times New Roman"/>
                <w:sz w:val="21"/>
                <w:szCs w:val="21"/>
              </w:rPr>
            </w:pPr>
          </w:p>
        </w:tc>
        <w:tc>
          <w:tcPr>
            <w:tcW w:w="3689" w:type="pct"/>
            <w:tcBorders>
              <w:tl2br w:val="nil"/>
              <w:tr2bl w:val="nil"/>
            </w:tcBorders>
            <w:vAlign w:val="center"/>
          </w:tcPr>
          <w:p w:rsidR="00BC0CCF" w:rsidRDefault="0012446C">
            <w:pPr>
              <w:spacing w:line="240" w:lineRule="auto"/>
              <w:ind w:firstLine="420"/>
              <w:jc w:val="left"/>
              <w:rPr>
                <w:rFonts w:cs="Times New Roman"/>
                <w:sz w:val="21"/>
                <w:szCs w:val="21"/>
              </w:rPr>
            </w:pPr>
            <w:r>
              <w:rPr>
                <w:rFonts w:cs="Times New Roman"/>
                <w:sz w:val="21"/>
                <w:szCs w:val="21"/>
              </w:rPr>
              <w:t>改变土壤结构、土地利用、水土流失</w:t>
            </w:r>
          </w:p>
        </w:tc>
      </w:tr>
      <w:tr w:rsidR="00BC0CCF">
        <w:trPr>
          <w:jc w:val="center"/>
        </w:trPr>
        <w:tc>
          <w:tcPr>
            <w:tcW w:w="563" w:type="pct"/>
            <w:vMerge/>
            <w:tcBorders>
              <w:tl2br w:val="nil"/>
              <w:tr2bl w:val="nil"/>
            </w:tcBorders>
            <w:vAlign w:val="center"/>
          </w:tcPr>
          <w:p w:rsidR="00BC0CCF" w:rsidRDefault="00BC0CCF">
            <w:pPr>
              <w:spacing w:line="240" w:lineRule="auto"/>
              <w:ind w:firstLineChars="0" w:firstLine="0"/>
              <w:jc w:val="center"/>
              <w:rPr>
                <w:rFonts w:cs="Times New Roman"/>
                <w:sz w:val="21"/>
                <w:szCs w:val="21"/>
              </w:rPr>
            </w:pPr>
          </w:p>
        </w:tc>
        <w:tc>
          <w:tcPr>
            <w:tcW w:w="748" w:type="pct"/>
            <w:vMerge/>
            <w:tcBorders>
              <w:tl2br w:val="nil"/>
              <w:tr2bl w:val="nil"/>
            </w:tcBorders>
            <w:vAlign w:val="center"/>
          </w:tcPr>
          <w:p w:rsidR="00BC0CCF" w:rsidRDefault="00BC0CCF">
            <w:pPr>
              <w:spacing w:line="240" w:lineRule="auto"/>
              <w:ind w:firstLineChars="0" w:firstLine="0"/>
              <w:jc w:val="center"/>
              <w:rPr>
                <w:rFonts w:cs="Times New Roman"/>
                <w:sz w:val="21"/>
                <w:szCs w:val="21"/>
              </w:rPr>
            </w:pPr>
          </w:p>
        </w:tc>
        <w:tc>
          <w:tcPr>
            <w:tcW w:w="3689" w:type="pct"/>
            <w:tcBorders>
              <w:tl2br w:val="nil"/>
              <w:tr2bl w:val="nil"/>
            </w:tcBorders>
            <w:vAlign w:val="center"/>
          </w:tcPr>
          <w:p w:rsidR="00BC0CCF" w:rsidRDefault="0012446C">
            <w:pPr>
              <w:spacing w:line="240" w:lineRule="auto"/>
              <w:ind w:firstLine="420"/>
              <w:jc w:val="left"/>
              <w:rPr>
                <w:rFonts w:cs="Times New Roman"/>
                <w:sz w:val="21"/>
                <w:szCs w:val="21"/>
              </w:rPr>
            </w:pPr>
            <w:r>
              <w:rPr>
                <w:rFonts w:cs="Times New Roman"/>
                <w:sz w:val="21"/>
                <w:szCs w:val="21"/>
              </w:rPr>
              <w:t>影响社会环境（主要为道路交通）</w:t>
            </w:r>
          </w:p>
        </w:tc>
      </w:tr>
      <w:tr w:rsidR="00BC0CCF">
        <w:trPr>
          <w:jc w:val="center"/>
        </w:trPr>
        <w:tc>
          <w:tcPr>
            <w:tcW w:w="563" w:type="pct"/>
            <w:vMerge/>
            <w:tcBorders>
              <w:tl2br w:val="nil"/>
              <w:tr2bl w:val="nil"/>
            </w:tcBorders>
            <w:vAlign w:val="center"/>
          </w:tcPr>
          <w:p w:rsidR="00BC0CCF" w:rsidRDefault="00BC0CCF">
            <w:pPr>
              <w:spacing w:line="240" w:lineRule="auto"/>
              <w:ind w:firstLineChars="0" w:firstLine="0"/>
              <w:jc w:val="center"/>
              <w:rPr>
                <w:rFonts w:cs="Times New Roman"/>
                <w:sz w:val="21"/>
                <w:szCs w:val="21"/>
              </w:rPr>
            </w:pPr>
          </w:p>
        </w:tc>
        <w:tc>
          <w:tcPr>
            <w:tcW w:w="748"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施工废水</w:t>
            </w:r>
          </w:p>
        </w:tc>
        <w:tc>
          <w:tcPr>
            <w:tcW w:w="3689" w:type="pct"/>
            <w:tcBorders>
              <w:tl2br w:val="nil"/>
              <w:tr2bl w:val="nil"/>
            </w:tcBorders>
            <w:vAlign w:val="center"/>
          </w:tcPr>
          <w:p w:rsidR="00BC0CCF" w:rsidRDefault="0012446C">
            <w:pPr>
              <w:spacing w:line="240" w:lineRule="auto"/>
              <w:ind w:firstLine="408"/>
              <w:jc w:val="left"/>
              <w:rPr>
                <w:rFonts w:cs="Times New Roman"/>
                <w:sz w:val="21"/>
                <w:szCs w:val="21"/>
              </w:rPr>
            </w:pPr>
            <w:r>
              <w:rPr>
                <w:rFonts w:cs="Times New Roman"/>
                <w:spacing w:val="-3"/>
                <w:sz w:val="21"/>
                <w:szCs w:val="21"/>
              </w:rPr>
              <w:t>若生活污水、施工废水、管道清管试压排水入水体则会使水质下降，施工有可能短期阻断地表径流，进而影响</w:t>
            </w:r>
            <w:r>
              <w:rPr>
                <w:rFonts w:cs="Times New Roman"/>
                <w:sz w:val="21"/>
                <w:szCs w:val="21"/>
              </w:rPr>
              <w:t>水质</w:t>
            </w:r>
          </w:p>
        </w:tc>
      </w:tr>
      <w:tr w:rsidR="00BC0CCF">
        <w:trPr>
          <w:jc w:val="center"/>
        </w:trPr>
        <w:tc>
          <w:tcPr>
            <w:tcW w:w="563" w:type="pct"/>
            <w:vMerge/>
            <w:tcBorders>
              <w:tl2br w:val="nil"/>
              <w:tr2bl w:val="nil"/>
            </w:tcBorders>
            <w:vAlign w:val="center"/>
          </w:tcPr>
          <w:p w:rsidR="00BC0CCF" w:rsidRDefault="00BC0CCF">
            <w:pPr>
              <w:spacing w:line="240" w:lineRule="auto"/>
              <w:ind w:firstLineChars="0" w:firstLine="0"/>
              <w:jc w:val="center"/>
              <w:rPr>
                <w:rFonts w:cs="Times New Roman"/>
                <w:sz w:val="21"/>
                <w:szCs w:val="21"/>
              </w:rPr>
            </w:pPr>
          </w:p>
        </w:tc>
        <w:tc>
          <w:tcPr>
            <w:tcW w:w="748"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施工垃圾</w:t>
            </w:r>
          </w:p>
        </w:tc>
        <w:tc>
          <w:tcPr>
            <w:tcW w:w="3689" w:type="pct"/>
            <w:tcBorders>
              <w:tl2br w:val="nil"/>
              <w:tr2bl w:val="nil"/>
            </w:tcBorders>
            <w:vAlign w:val="center"/>
          </w:tcPr>
          <w:p w:rsidR="00BC0CCF" w:rsidRDefault="0012446C">
            <w:pPr>
              <w:spacing w:line="240" w:lineRule="auto"/>
              <w:ind w:firstLine="420"/>
              <w:jc w:val="left"/>
              <w:rPr>
                <w:rFonts w:cs="Times New Roman"/>
                <w:sz w:val="21"/>
                <w:szCs w:val="21"/>
              </w:rPr>
            </w:pPr>
            <w:r>
              <w:rPr>
                <w:rFonts w:cs="Times New Roman"/>
                <w:sz w:val="21"/>
                <w:szCs w:val="21"/>
              </w:rPr>
              <w:t>影响土壤环境质量</w:t>
            </w:r>
          </w:p>
        </w:tc>
      </w:tr>
      <w:tr w:rsidR="00BC0CCF">
        <w:trPr>
          <w:jc w:val="center"/>
        </w:trPr>
        <w:tc>
          <w:tcPr>
            <w:tcW w:w="563" w:type="pct"/>
            <w:vMerge/>
            <w:tcBorders>
              <w:tl2br w:val="nil"/>
              <w:tr2bl w:val="nil"/>
            </w:tcBorders>
            <w:vAlign w:val="center"/>
          </w:tcPr>
          <w:p w:rsidR="00BC0CCF" w:rsidRDefault="00BC0CCF">
            <w:pPr>
              <w:spacing w:line="240" w:lineRule="auto"/>
              <w:ind w:firstLineChars="0" w:firstLine="0"/>
              <w:jc w:val="center"/>
              <w:rPr>
                <w:rFonts w:cs="Times New Roman"/>
                <w:sz w:val="21"/>
                <w:szCs w:val="21"/>
              </w:rPr>
            </w:pPr>
          </w:p>
        </w:tc>
        <w:tc>
          <w:tcPr>
            <w:tcW w:w="748"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施工机械和设备噪声</w:t>
            </w:r>
          </w:p>
        </w:tc>
        <w:tc>
          <w:tcPr>
            <w:tcW w:w="3689" w:type="pct"/>
            <w:tcBorders>
              <w:tl2br w:val="nil"/>
              <w:tr2bl w:val="nil"/>
            </w:tcBorders>
            <w:vAlign w:val="center"/>
          </w:tcPr>
          <w:p w:rsidR="00BC0CCF" w:rsidRDefault="0012446C">
            <w:pPr>
              <w:spacing w:line="240" w:lineRule="auto"/>
              <w:ind w:firstLine="408"/>
              <w:jc w:val="left"/>
              <w:rPr>
                <w:rFonts w:cs="Times New Roman"/>
                <w:sz w:val="21"/>
                <w:szCs w:val="21"/>
              </w:rPr>
            </w:pPr>
            <w:r>
              <w:rPr>
                <w:rFonts w:cs="Times New Roman"/>
                <w:spacing w:val="-3"/>
                <w:sz w:val="21"/>
                <w:szCs w:val="21"/>
              </w:rPr>
              <w:t>车辆行驶、机械运行对声环境产生不利影响，对周围</w:t>
            </w:r>
            <w:r>
              <w:rPr>
                <w:rFonts w:cs="Times New Roman"/>
                <w:sz w:val="21"/>
                <w:szCs w:val="21"/>
              </w:rPr>
              <w:t>的村镇、居民生活环境产生影响，</w:t>
            </w:r>
            <w:proofErr w:type="gramStart"/>
            <w:r>
              <w:rPr>
                <w:rFonts w:cs="Times New Roman"/>
                <w:sz w:val="21"/>
                <w:szCs w:val="21"/>
              </w:rPr>
              <w:t>影响声</w:t>
            </w:r>
            <w:proofErr w:type="gramEnd"/>
            <w:r>
              <w:rPr>
                <w:rFonts w:cs="Times New Roman"/>
                <w:sz w:val="21"/>
                <w:szCs w:val="21"/>
              </w:rPr>
              <w:t>环境质量</w:t>
            </w:r>
          </w:p>
        </w:tc>
      </w:tr>
      <w:tr w:rsidR="00BC0CCF">
        <w:trPr>
          <w:jc w:val="center"/>
        </w:trPr>
        <w:tc>
          <w:tcPr>
            <w:tcW w:w="563" w:type="pct"/>
            <w:vMerge/>
            <w:tcBorders>
              <w:tl2br w:val="nil"/>
              <w:tr2bl w:val="nil"/>
            </w:tcBorders>
            <w:vAlign w:val="center"/>
          </w:tcPr>
          <w:p w:rsidR="00BC0CCF" w:rsidRDefault="00BC0CCF">
            <w:pPr>
              <w:spacing w:line="240" w:lineRule="auto"/>
              <w:ind w:firstLineChars="0" w:firstLine="0"/>
              <w:jc w:val="center"/>
              <w:rPr>
                <w:rFonts w:cs="Times New Roman"/>
                <w:sz w:val="21"/>
                <w:szCs w:val="21"/>
              </w:rPr>
            </w:pPr>
          </w:p>
        </w:tc>
        <w:tc>
          <w:tcPr>
            <w:tcW w:w="748"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施工扬尘</w:t>
            </w:r>
          </w:p>
        </w:tc>
        <w:tc>
          <w:tcPr>
            <w:tcW w:w="3689" w:type="pct"/>
            <w:tcBorders>
              <w:tl2br w:val="nil"/>
              <w:tr2bl w:val="nil"/>
            </w:tcBorders>
            <w:vAlign w:val="center"/>
          </w:tcPr>
          <w:p w:rsidR="00BC0CCF" w:rsidRDefault="0012446C">
            <w:pPr>
              <w:spacing w:line="240" w:lineRule="auto"/>
              <w:ind w:firstLine="408"/>
              <w:jc w:val="left"/>
              <w:rPr>
                <w:rFonts w:cs="Times New Roman"/>
                <w:sz w:val="21"/>
                <w:szCs w:val="21"/>
              </w:rPr>
            </w:pPr>
            <w:r>
              <w:rPr>
                <w:rFonts w:cs="Times New Roman"/>
                <w:spacing w:val="-3"/>
                <w:sz w:val="21"/>
                <w:szCs w:val="21"/>
              </w:rPr>
              <w:t>施工机械车辆行驶产生的扬尘污染，对周围植被的影</w:t>
            </w:r>
            <w:r>
              <w:rPr>
                <w:rFonts w:cs="Times New Roman"/>
                <w:spacing w:val="-7"/>
                <w:sz w:val="21"/>
                <w:szCs w:val="21"/>
              </w:rPr>
              <w:t>响，对临近村镇居民生活的影响，影响环境空气质量</w:t>
            </w:r>
          </w:p>
        </w:tc>
      </w:tr>
      <w:tr w:rsidR="00BC0CCF">
        <w:trPr>
          <w:jc w:val="center"/>
        </w:trPr>
        <w:tc>
          <w:tcPr>
            <w:tcW w:w="563"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运行期</w:t>
            </w:r>
          </w:p>
        </w:tc>
        <w:tc>
          <w:tcPr>
            <w:tcW w:w="748"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事故状态</w:t>
            </w:r>
          </w:p>
        </w:tc>
        <w:tc>
          <w:tcPr>
            <w:tcW w:w="3689" w:type="pct"/>
            <w:tcBorders>
              <w:tl2br w:val="nil"/>
              <w:tr2bl w:val="nil"/>
            </w:tcBorders>
            <w:vAlign w:val="center"/>
          </w:tcPr>
          <w:p w:rsidR="00BC0CCF" w:rsidRDefault="0012446C">
            <w:pPr>
              <w:spacing w:line="240" w:lineRule="auto"/>
              <w:ind w:firstLine="408"/>
              <w:jc w:val="left"/>
              <w:rPr>
                <w:rFonts w:cs="Times New Roman"/>
                <w:sz w:val="21"/>
                <w:szCs w:val="21"/>
              </w:rPr>
            </w:pPr>
            <w:r>
              <w:rPr>
                <w:rFonts w:cs="Times New Roman"/>
                <w:spacing w:val="-3"/>
                <w:sz w:val="21"/>
                <w:szCs w:val="21"/>
              </w:rPr>
              <w:t>管道</w:t>
            </w:r>
            <w:r>
              <w:rPr>
                <w:rFonts w:cs="Times New Roman" w:hint="eastAsia"/>
                <w:spacing w:val="-3"/>
                <w:sz w:val="21"/>
                <w:szCs w:val="21"/>
              </w:rPr>
              <w:t>天然气</w:t>
            </w:r>
            <w:r>
              <w:rPr>
                <w:rFonts w:cs="Times New Roman"/>
                <w:spacing w:val="-3"/>
                <w:sz w:val="21"/>
                <w:szCs w:val="21"/>
              </w:rPr>
              <w:t>泄漏，对沿线生态环境、大气环境、水环境造成污染</w:t>
            </w:r>
          </w:p>
        </w:tc>
      </w:tr>
    </w:tbl>
    <w:p w:rsidR="00BC0CCF" w:rsidRDefault="0012446C">
      <w:pPr>
        <w:pStyle w:val="3"/>
        <w:rPr>
          <w:rFonts w:eastAsiaTheme="minorEastAsia"/>
        </w:rPr>
      </w:pPr>
      <w:bookmarkStart w:id="28" w:name="_Toc505616311"/>
      <w:bookmarkStart w:id="29" w:name="_Toc17386355"/>
      <w:r>
        <w:rPr>
          <w:rFonts w:eastAsiaTheme="minorEastAsia"/>
        </w:rPr>
        <w:t>评价因子筛选</w:t>
      </w:r>
      <w:bookmarkEnd w:id="28"/>
      <w:bookmarkEnd w:id="29"/>
    </w:p>
    <w:p w:rsidR="00BC0CCF" w:rsidRDefault="0012446C">
      <w:pPr>
        <w:pStyle w:val="000000"/>
        <w:ind w:firstLine="480"/>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1</w:t>
      </w:r>
      <w:r>
        <w:rPr>
          <w:rFonts w:ascii="Times New Roman" w:eastAsiaTheme="minorEastAsia" w:hAnsi="Times New Roman" w:cs="Times New Roman"/>
        </w:rPr>
        <w:t>）现状评价</w:t>
      </w:r>
    </w:p>
    <w:p w:rsidR="00BC0CCF" w:rsidRDefault="0012446C">
      <w:pPr>
        <w:pStyle w:val="000000"/>
        <w:ind w:firstLine="480"/>
        <w:rPr>
          <w:rFonts w:ascii="Times New Roman" w:eastAsiaTheme="minorEastAsia" w:hAnsi="Times New Roman" w:cs="Times New Roman"/>
        </w:rPr>
      </w:pPr>
      <w:r>
        <w:rPr>
          <w:rFonts w:ascii="Times New Roman" w:eastAsiaTheme="minorEastAsia" w:hAnsi="Times New Roman" w:cs="Times New Roman"/>
        </w:rPr>
        <w:lastRenderedPageBreak/>
        <w:t>结合区域环境概况及工程特点，确定本工程环境影响要素的评价因子</w:t>
      </w:r>
      <w:r>
        <w:rPr>
          <w:rFonts w:ascii="Times New Roman" w:eastAsiaTheme="minorEastAsia" w:hAnsi="Times New Roman" w:cs="Times New Roman" w:hint="eastAsia"/>
        </w:rPr>
        <w:t>见表</w:t>
      </w:r>
      <w:r>
        <w:rPr>
          <w:rFonts w:ascii="Times New Roman" w:eastAsiaTheme="minorEastAsia" w:hAnsi="Times New Roman" w:cs="Times New Roman" w:hint="eastAsia"/>
        </w:rPr>
        <w:t>1.3-2</w:t>
      </w:r>
      <w:r>
        <w:rPr>
          <w:rFonts w:ascii="Times New Roman" w:eastAsiaTheme="minorEastAsia" w:hAnsi="Times New Roman" w:cs="Times New Roman" w:hint="eastAsia"/>
        </w:rPr>
        <w:t>。</w:t>
      </w:r>
    </w:p>
    <w:p w:rsidR="00BC0CCF" w:rsidRDefault="0012446C">
      <w:pPr>
        <w:ind w:firstLineChars="0" w:firstLine="0"/>
        <w:jc w:val="center"/>
        <w:rPr>
          <w:b/>
          <w:bCs/>
        </w:rPr>
      </w:pPr>
      <w:r>
        <w:rPr>
          <w:b/>
          <w:bCs/>
        </w:rPr>
        <w:t>表</w:t>
      </w:r>
      <w:r>
        <w:rPr>
          <w:b/>
          <w:bCs/>
        </w:rPr>
        <w:t xml:space="preserve"> </w:t>
      </w:r>
      <w:r>
        <w:rPr>
          <w:rFonts w:hint="eastAsia"/>
          <w:b/>
          <w:bCs/>
        </w:rPr>
        <w:t>1.3-2</w:t>
      </w:r>
      <w:r>
        <w:rPr>
          <w:b/>
          <w:bCs/>
        </w:rPr>
        <w:t xml:space="preserve">  </w:t>
      </w:r>
      <w:r>
        <w:rPr>
          <w:b/>
          <w:bCs/>
        </w:rPr>
        <w:t>本项目环境现状和影响评价因子</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690"/>
        <w:gridCol w:w="1596"/>
        <w:gridCol w:w="6434"/>
      </w:tblGrid>
      <w:tr w:rsidR="00BC0CCF">
        <w:trPr>
          <w:jc w:val="center"/>
        </w:trPr>
        <w:tc>
          <w:tcPr>
            <w:tcW w:w="396"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序号</w:t>
            </w:r>
          </w:p>
        </w:tc>
        <w:tc>
          <w:tcPr>
            <w:tcW w:w="915"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评价项目</w:t>
            </w:r>
          </w:p>
        </w:tc>
        <w:tc>
          <w:tcPr>
            <w:tcW w:w="3689"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评价因子</w:t>
            </w:r>
          </w:p>
        </w:tc>
      </w:tr>
      <w:tr w:rsidR="00BC0CCF">
        <w:trPr>
          <w:jc w:val="center"/>
        </w:trPr>
        <w:tc>
          <w:tcPr>
            <w:tcW w:w="396"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w:t>
            </w:r>
          </w:p>
        </w:tc>
        <w:tc>
          <w:tcPr>
            <w:tcW w:w="915"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生态环境</w:t>
            </w:r>
          </w:p>
        </w:tc>
        <w:tc>
          <w:tcPr>
            <w:tcW w:w="3689" w:type="pct"/>
            <w:tcBorders>
              <w:tl2br w:val="nil"/>
              <w:tr2bl w:val="nil"/>
            </w:tcBorders>
            <w:vAlign w:val="center"/>
          </w:tcPr>
          <w:p w:rsidR="00BC0CCF" w:rsidRDefault="0012446C">
            <w:pPr>
              <w:spacing w:line="240" w:lineRule="auto"/>
              <w:ind w:firstLineChars="0" w:firstLine="0"/>
              <w:rPr>
                <w:rFonts w:cs="Times New Roman"/>
                <w:sz w:val="21"/>
                <w:szCs w:val="21"/>
              </w:rPr>
            </w:pPr>
            <w:r>
              <w:rPr>
                <w:rFonts w:cs="Times New Roman"/>
                <w:sz w:val="21"/>
                <w:szCs w:val="21"/>
              </w:rPr>
              <w:t>植物区系、植被类型及分布、重点保护动植物种类及分布等</w:t>
            </w:r>
          </w:p>
        </w:tc>
      </w:tr>
      <w:tr w:rsidR="00BC0CCF">
        <w:trPr>
          <w:jc w:val="center"/>
        </w:trPr>
        <w:tc>
          <w:tcPr>
            <w:tcW w:w="396"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w:t>
            </w:r>
          </w:p>
        </w:tc>
        <w:tc>
          <w:tcPr>
            <w:tcW w:w="915"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土壤环境质量</w:t>
            </w:r>
          </w:p>
        </w:tc>
        <w:tc>
          <w:tcPr>
            <w:tcW w:w="3689" w:type="pct"/>
            <w:tcBorders>
              <w:tl2br w:val="nil"/>
              <w:tr2bl w:val="nil"/>
            </w:tcBorders>
            <w:vAlign w:val="center"/>
          </w:tcPr>
          <w:p w:rsidR="00BC0CCF" w:rsidRDefault="0012446C">
            <w:pPr>
              <w:spacing w:line="240" w:lineRule="auto"/>
              <w:ind w:firstLineChars="0" w:firstLine="0"/>
              <w:rPr>
                <w:rFonts w:cs="Times New Roman"/>
                <w:sz w:val="21"/>
                <w:szCs w:val="21"/>
              </w:rPr>
            </w:pPr>
            <w:r>
              <w:rPr>
                <w:rFonts w:cs="Times New Roman"/>
                <w:sz w:val="21"/>
                <w:szCs w:val="21"/>
              </w:rPr>
              <w:t>砷、镉、铬（六价）、铜、铅、汞、镍、四氯化碳、氯仿、氯甲烷、</w:t>
            </w:r>
            <w:r>
              <w:rPr>
                <w:rFonts w:cs="Times New Roman"/>
                <w:sz w:val="21"/>
                <w:szCs w:val="21"/>
              </w:rPr>
              <w:t>1,1-</w:t>
            </w:r>
            <w:r>
              <w:rPr>
                <w:rFonts w:cs="Times New Roman"/>
                <w:sz w:val="21"/>
                <w:szCs w:val="21"/>
              </w:rPr>
              <w:t>二氯乙烷、</w:t>
            </w:r>
            <w:r>
              <w:rPr>
                <w:rFonts w:cs="Times New Roman"/>
                <w:sz w:val="21"/>
                <w:szCs w:val="21"/>
              </w:rPr>
              <w:t>1,2-</w:t>
            </w:r>
            <w:r>
              <w:rPr>
                <w:rFonts w:cs="Times New Roman"/>
                <w:sz w:val="21"/>
                <w:szCs w:val="21"/>
              </w:rPr>
              <w:t>二氯乙烷、</w:t>
            </w:r>
            <w:r>
              <w:rPr>
                <w:rFonts w:cs="Times New Roman"/>
                <w:sz w:val="21"/>
                <w:szCs w:val="21"/>
              </w:rPr>
              <w:t>1,1-</w:t>
            </w:r>
            <w:r>
              <w:rPr>
                <w:rFonts w:cs="Times New Roman"/>
                <w:sz w:val="21"/>
                <w:szCs w:val="21"/>
              </w:rPr>
              <w:t>二氯乙烯、顺</w:t>
            </w:r>
            <w:r>
              <w:rPr>
                <w:rFonts w:cs="Times New Roman"/>
                <w:sz w:val="21"/>
                <w:szCs w:val="21"/>
              </w:rPr>
              <w:t>-1,2-</w:t>
            </w:r>
            <w:r>
              <w:rPr>
                <w:rFonts w:cs="Times New Roman"/>
                <w:sz w:val="21"/>
                <w:szCs w:val="21"/>
              </w:rPr>
              <w:t>二氯乙烯、反</w:t>
            </w:r>
            <w:r>
              <w:rPr>
                <w:rFonts w:cs="Times New Roman"/>
                <w:sz w:val="21"/>
                <w:szCs w:val="21"/>
              </w:rPr>
              <w:t>-1,2-</w:t>
            </w:r>
            <w:r>
              <w:rPr>
                <w:rFonts w:cs="Times New Roman"/>
                <w:sz w:val="21"/>
                <w:szCs w:val="21"/>
              </w:rPr>
              <w:t>二氯乙烯、二氯甲烷、</w:t>
            </w:r>
            <w:r>
              <w:rPr>
                <w:rFonts w:cs="Times New Roman"/>
                <w:sz w:val="21"/>
                <w:szCs w:val="21"/>
              </w:rPr>
              <w:t>1,2-</w:t>
            </w:r>
            <w:r>
              <w:rPr>
                <w:rFonts w:cs="Times New Roman"/>
                <w:sz w:val="21"/>
                <w:szCs w:val="21"/>
              </w:rPr>
              <w:t>二氯丙烷、</w:t>
            </w:r>
            <w:r>
              <w:rPr>
                <w:rFonts w:cs="Times New Roman"/>
                <w:sz w:val="21"/>
                <w:szCs w:val="21"/>
              </w:rPr>
              <w:t>1,1,1,2-</w:t>
            </w:r>
            <w:r>
              <w:rPr>
                <w:rFonts w:cs="Times New Roman"/>
                <w:sz w:val="21"/>
                <w:szCs w:val="21"/>
              </w:rPr>
              <w:t>四氯乙烷、</w:t>
            </w:r>
            <w:r>
              <w:rPr>
                <w:rFonts w:cs="Times New Roman"/>
                <w:sz w:val="21"/>
                <w:szCs w:val="21"/>
              </w:rPr>
              <w:t>1,1,2,2-</w:t>
            </w:r>
            <w:r>
              <w:rPr>
                <w:rFonts w:cs="Times New Roman"/>
                <w:sz w:val="21"/>
                <w:szCs w:val="21"/>
              </w:rPr>
              <w:t>四氯乙烷、四氯乙烯、</w:t>
            </w:r>
            <w:r>
              <w:rPr>
                <w:rFonts w:cs="Times New Roman"/>
                <w:sz w:val="21"/>
                <w:szCs w:val="21"/>
              </w:rPr>
              <w:t>1,1,1-</w:t>
            </w:r>
            <w:r>
              <w:rPr>
                <w:rFonts w:cs="Times New Roman"/>
                <w:sz w:val="21"/>
                <w:szCs w:val="21"/>
              </w:rPr>
              <w:t>三氯乙烷、</w:t>
            </w:r>
            <w:r>
              <w:rPr>
                <w:rFonts w:cs="Times New Roman"/>
                <w:sz w:val="21"/>
                <w:szCs w:val="21"/>
              </w:rPr>
              <w:t>1,1,2-</w:t>
            </w:r>
            <w:r>
              <w:rPr>
                <w:rFonts w:cs="Times New Roman"/>
                <w:sz w:val="21"/>
                <w:szCs w:val="21"/>
              </w:rPr>
              <w:t>三氯乙烷、三氯乙烯、</w:t>
            </w:r>
            <w:r>
              <w:rPr>
                <w:rFonts w:cs="Times New Roman"/>
                <w:sz w:val="21"/>
                <w:szCs w:val="21"/>
              </w:rPr>
              <w:t>1,2,3-</w:t>
            </w:r>
            <w:r>
              <w:rPr>
                <w:rFonts w:cs="Times New Roman"/>
                <w:sz w:val="21"/>
                <w:szCs w:val="21"/>
              </w:rPr>
              <w:t>三氯丙烷、氯乙烯、苯、氯苯、</w:t>
            </w:r>
            <w:r>
              <w:rPr>
                <w:rFonts w:cs="Times New Roman"/>
                <w:sz w:val="21"/>
                <w:szCs w:val="21"/>
              </w:rPr>
              <w:t>1,2-</w:t>
            </w:r>
            <w:r>
              <w:rPr>
                <w:rFonts w:cs="Times New Roman"/>
                <w:sz w:val="21"/>
                <w:szCs w:val="21"/>
              </w:rPr>
              <w:t>二氯苯、</w:t>
            </w:r>
            <w:r>
              <w:rPr>
                <w:rFonts w:cs="Times New Roman"/>
                <w:sz w:val="21"/>
                <w:szCs w:val="21"/>
              </w:rPr>
              <w:t>1,4-</w:t>
            </w:r>
            <w:r>
              <w:rPr>
                <w:rFonts w:cs="Times New Roman"/>
                <w:sz w:val="21"/>
                <w:szCs w:val="21"/>
              </w:rPr>
              <w:t>二氯苯、乙苯、苯乙烯、甲苯、间二甲苯</w:t>
            </w:r>
            <w:r>
              <w:rPr>
                <w:rFonts w:cs="Times New Roman"/>
                <w:sz w:val="21"/>
                <w:szCs w:val="21"/>
              </w:rPr>
              <w:t>+</w:t>
            </w:r>
            <w:r>
              <w:rPr>
                <w:rFonts w:cs="Times New Roman"/>
                <w:sz w:val="21"/>
                <w:szCs w:val="21"/>
              </w:rPr>
              <w:t>对二甲苯、邻二甲苯、硝基苯、苯胺、</w:t>
            </w:r>
            <w:r>
              <w:rPr>
                <w:rFonts w:cs="Times New Roman"/>
                <w:sz w:val="21"/>
                <w:szCs w:val="21"/>
              </w:rPr>
              <w:t>2-</w:t>
            </w:r>
            <w:r>
              <w:rPr>
                <w:rFonts w:cs="Times New Roman"/>
                <w:sz w:val="21"/>
                <w:szCs w:val="21"/>
              </w:rPr>
              <w:t>氯酚、苯并</w:t>
            </w:r>
            <w:r>
              <w:rPr>
                <w:rFonts w:cs="Times New Roman"/>
                <w:sz w:val="21"/>
                <w:szCs w:val="21"/>
              </w:rPr>
              <w:t>[a]</w:t>
            </w:r>
            <w:proofErr w:type="gramStart"/>
            <w:r>
              <w:rPr>
                <w:rFonts w:cs="Times New Roman"/>
                <w:sz w:val="21"/>
                <w:szCs w:val="21"/>
              </w:rPr>
              <w:t>蒽</w:t>
            </w:r>
            <w:proofErr w:type="gramEnd"/>
            <w:r>
              <w:rPr>
                <w:rFonts w:cs="Times New Roman"/>
                <w:sz w:val="21"/>
                <w:szCs w:val="21"/>
              </w:rPr>
              <w:t>、苯并</w:t>
            </w:r>
            <w:r>
              <w:rPr>
                <w:rFonts w:cs="Times New Roman"/>
                <w:sz w:val="21"/>
                <w:szCs w:val="21"/>
              </w:rPr>
              <w:t>[a]</w:t>
            </w:r>
            <w:proofErr w:type="gramStart"/>
            <w:r>
              <w:rPr>
                <w:rFonts w:cs="Times New Roman"/>
                <w:sz w:val="21"/>
                <w:szCs w:val="21"/>
              </w:rPr>
              <w:t>芘</w:t>
            </w:r>
            <w:proofErr w:type="gramEnd"/>
            <w:r>
              <w:rPr>
                <w:rFonts w:cs="Times New Roman"/>
                <w:sz w:val="21"/>
                <w:szCs w:val="21"/>
              </w:rPr>
              <w:t>、苯并</w:t>
            </w:r>
            <w:r>
              <w:rPr>
                <w:rFonts w:cs="Times New Roman"/>
                <w:sz w:val="21"/>
                <w:szCs w:val="21"/>
              </w:rPr>
              <w:t>[b]</w:t>
            </w:r>
            <w:proofErr w:type="gramStart"/>
            <w:r>
              <w:rPr>
                <w:rFonts w:cs="Times New Roman"/>
                <w:sz w:val="21"/>
                <w:szCs w:val="21"/>
              </w:rPr>
              <w:t>荧蒽</w:t>
            </w:r>
            <w:proofErr w:type="gramEnd"/>
            <w:r>
              <w:rPr>
                <w:rFonts w:cs="Times New Roman"/>
                <w:sz w:val="21"/>
                <w:szCs w:val="21"/>
              </w:rPr>
              <w:t>、苯并</w:t>
            </w:r>
            <w:r>
              <w:rPr>
                <w:rFonts w:cs="Times New Roman"/>
                <w:sz w:val="21"/>
                <w:szCs w:val="21"/>
              </w:rPr>
              <w:t>[k]</w:t>
            </w:r>
            <w:proofErr w:type="gramStart"/>
            <w:r>
              <w:rPr>
                <w:rFonts w:cs="Times New Roman"/>
                <w:sz w:val="21"/>
                <w:szCs w:val="21"/>
              </w:rPr>
              <w:t>荧蒽</w:t>
            </w:r>
            <w:proofErr w:type="gramEnd"/>
            <w:r>
              <w:rPr>
                <w:rFonts w:cs="Times New Roman"/>
                <w:sz w:val="21"/>
                <w:szCs w:val="21"/>
              </w:rPr>
              <w:t>、䓛、</w:t>
            </w:r>
            <w:r>
              <w:rPr>
                <w:rFonts w:cs="Times New Roman"/>
                <w:sz w:val="21"/>
                <w:szCs w:val="21"/>
              </w:rPr>
              <w:t>二苯并</w:t>
            </w:r>
            <w:r>
              <w:rPr>
                <w:rFonts w:cs="Times New Roman"/>
                <w:sz w:val="21"/>
                <w:szCs w:val="21"/>
              </w:rPr>
              <w:t>[</w:t>
            </w:r>
            <w:proofErr w:type="spellStart"/>
            <w:r>
              <w:rPr>
                <w:rFonts w:cs="Times New Roman"/>
                <w:sz w:val="21"/>
                <w:szCs w:val="21"/>
              </w:rPr>
              <w:t>a,h</w:t>
            </w:r>
            <w:proofErr w:type="spellEnd"/>
            <w:r>
              <w:rPr>
                <w:rFonts w:cs="Times New Roman"/>
                <w:sz w:val="21"/>
                <w:szCs w:val="21"/>
              </w:rPr>
              <w:t>]</w:t>
            </w:r>
            <w:proofErr w:type="gramStart"/>
            <w:r>
              <w:rPr>
                <w:rFonts w:cs="Times New Roman"/>
                <w:sz w:val="21"/>
                <w:szCs w:val="21"/>
              </w:rPr>
              <w:t>蒽</w:t>
            </w:r>
            <w:proofErr w:type="gramEnd"/>
            <w:r>
              <w:rPr>
                <w:rFonts w:cs="Times New Roman"/>
                <w:sz w:val="21"/>
                <w:szCs w:val="21"/>
              </w:rPr>
              <w:t>、</w:t>
            </w:r>
            <w:proofErr w:type="gramStart"/>
            <w:r>
              <w:rPr>
                <w:rFonts w:cs="Times New Roman"/>
                <w:sz w:val="21"/>
                <w:szCs w:val="21"/>
              </w:rPr>
              <w:t>茚</w:t>
            </w:r>
            <w:proofErr w:type="gramEnd"/>
            <w:r>
              <w:rPr>
                <w:rFonts w:cs="Times New Roman"/>
                <w:sz w:val="21"/>
                <w:szCs w:val="21"/>
              </w:rPr>
              <w:t>并</w:t>
            </w:r>
            <w:r>
              <w:rPr>
                <w:rFonts w:cs="Times New Roman"/>
                <w:sz w:val="21"/>
                <w:szCs w:val="21"/>
              </w:rPr>
              <w:t>[1,2,3-cd]</w:t>
            </w:r>
            <w:proofErr w:type="gramStart"/>
            <w:r>
              <w:rPr>
                <w:rFonts w:cs="Times New Roman"/>
                <w:sz w:val="21"/>
                <w:szCs w:val="21"/>
              </w:rPr>
              <w:t>芘</w:t>
            </w:r>
            <w:proofErr w:type="gramEnd"/>
            <w:r>
              <w:rPr>
                <w:rFonts w:cs="Times New Roman"/>
                <w:sz w:val="21"/>
                <w:szCs w:val="21"/>
              </w:rPr>
              <w:t>、</w:t>
            </w:r>
            <w:proofErr w:type="gramStart"/>
            <w:r>
              <w:rPr>
                <w:rFonts w:cs="Times New Roman"/>
                <w:sz w:val="21"/>
                <w:szCs w:val="21"/>
              </w:rPr>
              <w:t>萘</w:t>
            </w:r>
            <w:proofErr w:type="gramEnd"/>
            <w:r>
              <w:rPr>
                <w:rFonts w:cs="Times New Roman"/>
                <w:sz w:val="21"/>
                <w:szCs w:val="21"/>
              </w:rPr>
              <w:t>、石油烃（</w:t>
            </w:r>
            <w:r>
              <w:rPr>
                <w:rFonts w:cs="Times New Roman"/>
                <w:sz w:val="21"/>
                <w:szCs w:val="21"/>
              </w:rPr>
              <w:t>C10-C40</w:t>
            </w:r>
            <w:r>
              <w:rPr>
                <w:rFonts w:cs="Times New Roman"/>
                <w:sz w:val="21"/>
                <w:szCs w:val="21"/>
              </w:rPr>
              <w:t>）、</w:t>
            </w:r>
            <w:r>
              <w:rPr>
                <w:rFonts w:cs="Times New Roman"/>
                <w:sz w:val="21"/>
                <w:szCs w:val="21"/>
              </w:rPr>
              <w:t>pH</w:t>
            </w:r>
            <w:r>
              <w:rPr>
                <w:rFonts w:cs="Times New Roman"/>
                <w:sz w:val="21"/>
                <w:szCs w:val="21"/>
              </w:rPr>
              <w:t>值共</w:t>
            </w:r>
            <w:r>
              <w:rPr>
                <w:rFonts w:cs="Times New Roman"/>
                <w:sz w:val="21"/>
                <w:szCs w:val="21"/>
              </w:rPr>
              <w:t>47</w:t>
            </w:r>
            <w:r>
              <w:rPr>
                <w:rFonts w:cs="Times New Roman"/>
                <w:sz w:val="21"/>
                <w:szCs w:val="21"/>
              </w:rPr>
              <w:t>项。</w:t>
            </w:r>
          </w:p>
        </w:tc>
      </w:tr>
      <w:tr w:rsidR="00BC0CCF">
        <w:trPr>
          <w:jc w:val="center"/>
        </w:trPr>
        <w:tc>
          <w:tcPr>
            <w:tcW w:w="396"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w:t>
            </w:r>
          </w:p>
        </w:tc>
        <w:tc>
          <w:tcPr>
            <w:tcW w:w="915"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环境空气</w:t>
            </w:r>
          </w:p>
        </w:tc>
        <w:tc>
          <w:tcPr>
            <w:tcW w:w="3689" w:type="pct"/>
            <w:tcBorders>
              <w:tl2br w:val="nil"/>
              <w:tr2bl w:val="nil"/>
            </w:tcBorders>
            <w:vAlign w:val="center"/>
          </w:tcPr>
          <w:p w:rsidR="00BC0CCF" w:rsidRDefault="0012446C">
            <w:pPr>
              <w:spacing w:line="240" w:lineRule="auto"/>
              <w:ind w:firstLineChars="0" w:firstLine="0"/>
              <w:rPr>
                <w:rFonts w:cs="Times New Roman"/>
                <w:sz w:val="21"/>
                <w:szCs w:val="21"/>
              </w:rPr>
            </w:pPr>
            <w:r>
              <w:rPr>
                <w:rFonts w:cs="Times New Roman"/>
                <w:sz w:val="21"/>
                <w:szCs w:val="21"/>
                <w:highlight w:val="yellow"/>
              </w:rPr>
              <w:t>SO</w:t>
            </w:r>
            <w:r>
              <w:rPr>
                <w:rFonts w:cs="Times New Roman"/>
                <w:sz w:val="21"/>
                <w:szCs w:val="21"/>
                <w:highlight w:val="yellow"/>
                <w:vertAlign w:val="subscript"/>
              </w:rPr>
              <w:t>2</w:t>
            </w:r>
            <w:r>
              <w:rPr>
                <w:rFonts w:cs="Times New Roman"/>
                <w:sz w:val="21"/>
                <w:szCs w:val="21"/>
                <w:highlight w:val="yellow"/>
              </w:rPr>
              <w:t>、</w:t>
            </w:r>
            <w:r>
              <w:rPr>
                <w:rFonts w:cs="Times New Roman"/>
                <w:sz w:val="21"/>
                <w:szCs w:val="21"/>
                <w:highlight w:val="yellow"/>
              </w:rPr>
              <w:t>NO</w:t>
            </w:r>
            <w:r>
              <w:rPr>
                <w:rFonts w:cs="Times New Roman"/>
                <w:sz w:val="21"/>
                <w:szCs w:val="21"/>
                <w:highlight w:val="yellow"/>
                <w:vertAlign w:val="subscript"/>
              </w:rPr>
              <w:t>2</w:t>
            </w:r>
            <w:r>
              <w:rPr>
                <w:rFonts w:cs="Times New Roman"/>
                <w:sz w:val="21"/>
                <w:szCs w:val="21"/>
                <w:highlight w:val="yellow"/>
              </w:rPr>
              <w:t>、</w:t>
            </w:r>
            <w:r>
              <w:rPr>
                <w:rFonts w:cs="Times New Roman"/>
                <w:sz w:val="21"/>
                <w:szCs w:val="21"/>
                <w:highlight w:val="yellow"/>
              </w:rPr>
              <w:t>PM</w:t>
            </w:r>
            <w:r>
              <w:rPr>
                <w:rFonts w:cs="Times New Roman"/>
                <w:sz w:val="21"/>
                <w:szCs w:val="21"/>
                <w:highlight w:val="yellow"/>
                <w:vertAlign w:val="subscript"/>
              </w:rPr>
              <w:t>2.5</w:t>
            </w:r>
            <w:r>
              <w:rPr>
                <w:rFonts w:cs="Times New Roman"/>
                <w:sz w:val="21"/>
                <w:szCs w:val="21"/>
                <w:highlight w:val="yellow"/>
              </w:rPr>
              <w:t>、</w:t>
            </w:r>
            <w:r>
              <w:rPr>
                <w:rFonts w:cs="Times New Roman"/>
                <w:sz w:val="21"/>
                <w:szCs w:val="21"/>
                <w:highlight w:val="yellow"/>
              </w:rPr>
              <w:t>PM</w:t>
            </w:r>
            <w:r>
              <w:rPr>
                <w:rFonts w:cs="Times New Roman"/>
                <w:sz w:val="21"/>
                <w:szCs w:val="21"/>
                <w:highlight w:val="yellow"/>
                <w:vertAlign w:val="subscript"/>
              </w:rPr>
              <w:t>10</w:t>
            </w:r>
            <w:r>
              <w:rPr>
                <w:rFonts w:cs="Times New Roman"/>
                <w:sz w:val="21"/>
                <w:szCs w:val="21"/>
                <w:highlight w:val="yellow"/>
              </w:rPr>
              <w:t>、</w:t>
            </w:r>
            <w:r>
              <w:rPr>
                <w:rFonts w:cs="Times New Roman" w:hint="eastAsia"/>
                <w:sz w:val="21"/>
                <w:szCs w:val="21"/>
                <w:highlight w:val="yellow"/>
              </w:rPr>
              <w:t>CO</w:t>
            </w:r>
            <w:r>
              <w:rPr>
                <w:rFonts w:cs="Times New Roman" w:hint="eastAsia"/>
                <w:sz w:val="21"/>
                <w:szCs w:val="21"/>
                <w:highlight w:val="yellow"/>
              </w:rPr>
              <w:t>、</w:t>
            </w:r>
            <w:r>
              <w:rPr>
                <w:rFonts w:cs="Times New Roman" w:hint="eastAsia"/>
                <w:sz w:val="21"/>
                <w:szCs w:val="21"/>
                <w:highlight w:val="yellow"/>
              </w:rPr>
              <w:t>O</w:t>
            </w:r>
            <w:r>
              <w:rPr>
                <w:rFonts w:cs="Times New Roman" w:hint="eastAsia"/>
                <w:sz w:val="21"/>
                <w:szCs w:val="21"/>
                <w:highlight w:val="yellow"/>
                <w:vertAlign w:val="subscript"/>
              </w:rPr>
              <w:t>3</w:t>
            </w:r>
            <w:r>
              <w:rPr>
                <w:rFonts w:cs="Times New Roman" w:hint="eastAsia"/>
                <w:sz w:val="21"/>
                <w:szCs w:val="21"/>
                <w:highlight w:val="yellow"/>
              </w:rPr>
              <w:t>、</w:t>
            </w:r>
            <w:r>
              <w:rPr>
                <w:rFonts w:cs="Times New Roman"/>
                <w:sz w:val="21"/>
                <w:szCs w:val="21"/>
                <w:highlight w:val="yellow"/>
              </w:rPr>
              <w:t>非甲烷总烃</w:t>
            </w:r>
            <w:r>
              <w:rPr>
                <w:rFonts w:cs="Times New Roman" w:hint="eastAsia"/>
                <w:sz w:val="21"/>
                <w:szCs w:val="21"/>
                <w:highlight w:val="yellow"/>
              </w:rPr>
              <w:t>、</w:t>
            </w:r>
            <w:r>
              <w:rPr>
                <w:rFonts w:cs="Times New Roman" w:hint="eastAsia"/>
                <w:sz w:val="21"/>
                <w:szCs w:val="21"/>
                <w:highlight w:val="yellow"/>
              </w:rPr>
              <w:t>TVOC</w:t>
            </w:r>
          </w:p>
        </w:tc>
      </w:tr>
      <w:tr w:rsidR="00BC0CCF">
        <w:trPr>
          <w:jc w:val="center"/>
        </w:trPr>
        <w:tc>
          <w:tcPr>
            <w:tcW w:w="396"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w:t>
            </w:r>
          </w:p>
        </w:tc>
        <w:tc>
          <w:tcPr>
            <w:tcW w:w="915"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地下水环境</w:t>
            </w:r>
          </w:p>
        </w:tc>
        <w:tc>
          <w:tcPr>
            <w:tcW w:w="3689" w:type="pct"/>
            <w:tcBorders>
              <w:tl2br w:val="nil"/>
              <w:tr2bl w:val="nil"/>
            </w:tcBorders>
            <w:vAlign w:val="center"/>
          </w:tcPr>
          <w:p w:rsidR="00BC0CCF" w:rsidRDefault="0012446C">
            <w:pPr>
              <w:spacing w:line="240" w:lineRule="auto"/>
              <w:ind w:firstLineChars="0" w:firstLine="0"/>
              <w:rPr>
                <w:rFonts w:cs="Times New Roman"/>
                <w:sz w:val="21"/>
                <w:szCs w:val="21"/>
              </w:rPr>
            </w:pPr>
            <w:r>
              <w:rPr>
                <w:rFonts w:cs="Times New Roman"/>
                <w:sz w:val="21"/>
                <w:szCs w:val="21"/>
              </w:rPr>
              <w:t>pH</w:t>
            </w:r>
            <w:r>
              <w:rPr>
                <w:rFonts w:cs="Times New Roman"/>
                <w:sz w:val="21"/>
                <w:szCs w:val="21"/>
              </w:rPr>
              <w:t>、高锰酸盐指数、氨氮、硝酸盐、亚硝酸盐、硫酸盐、氰化物、氟化物、氯化物、挥发</w:t>
            </w:r>
            <w:proofErr w:type="gramStart"/>
            <w:r>
              <w:rPr>
                <w:rFonts w:cs="Times New Roman"/>
                <w:sz w:val="21"/>
                <w:szCs w:val="21"/>
              </w:rPr>
              <w:t>酚</w:t>
            </w:r>
            <w:proofErr w:type="gramEnd"/>
            <w:r>
              <w:rPr>
                <w:rFonts w:cs="Times New Roman"/>
                <w:sz w:val="21"/>
                <w:szCs w:val="21"/>
              </w:rPr>
              <w:t>、石油类、铜、锌、砷、汞、镉、六价铬、铅及</w:t>
            </w:r>
            <w:r>
              <w:rPr>
                <w:rFonts w:cs="Times New Roman"/>
                <w:sz w:val="21"/>
                <w:szCs w:val="21"/>
              </w:rPr>
              <w:t>K</w:t>
            </w:r>
            <w:r>
              <w:rPr>
                <w:rFonts w:cs="Times New Roman"/>
                <w:sz w:val="21"/>
                <w:szCs w:val="21"/>
                <w:vertAlign w:val="superscript"/>
              </w:rPr>
              <w:t>+</w:t>
            </w:r>
            <w:r>
              <w:rPr>
                <w:rFonts w:cs="Times New Roman"/>
                <w:sz w:val="21"/>
                <w:szCs w:val="21"/>
              </w:rPr>
              <w:t>、</w:t>
            </w:r>
            <w:r>
              <w:rPr>
                <w:rFonts w:cs="Times New Roman"/>
                <w:sz w:val="21"/>
                <w:szCs w:val="21"/>
              </w:rPr>
              <w:t>Na</w:t>
            </w:r>
            <w:r>
              <w:rPr>
                <w:rFonts w:cs="Times New Roman"/>
                <w:sz w:val="21"/>
                <w:szCs w:val="21"/>
                <w:vertAlign w:val="superscript"/>
              </w:rPr>
              <w:t>+</w:t>
            </w:r>
            <w:r>
              <w:rPr>
                <w:rFonts w:cs="Times New Roman"/>
                <w:sz w:val="21"/>
                <w:szCs w:val="21"/>
              </w:rPr>
              <w:t>、</w:t>
            </w:r>
            <w:r>
              <w:rPr>
                <w:rFonts w:cs="Times New Roman"/>
                <w:sz w:val="21"/>
                <w:szCs w:val="21"/>
              </w:rPr>
              <w:t>Ca</w:t>
            </w:r>
            <w:r>
              <w:rPr>
                <w:rFonts w:cs="Times New Roman"/>
                <w:sz w:val="21"/>
                <w:szCs w:val="21"/>
                <w:vertAlign w:val="superscript"/>
              </w:rPr>
              <w:t>2+</w:t>
            </w:r>
            <w:r>
              <w:rPr>
                <w:rFonts w:cs="Times New Roman"/>
                <w:sz w:val="21"/>
                <w:szCs w:val="21"/>
              </w:rPr>
              <w:t>、</w:t>
            </w:r>
            <w:r>
              <w:rPr>
                <w:rFonts w:cs="Times New Roman"/>
                <w:sz w:val="21"/>
                <w:szCs w:val="21"/>
              </w:rPr>
              <w:t>Mg</w:t>
            </w:r>
            <w:r>
              <w:rPr>
                <w:rFonts w:cs="Times New Roman"/>
                <w:sz w:val="21"/>
                <w:szCs w:val="21"/>
                <w:vertAlign w:val="superscript"/>
              </w:rPr>
              <w:t>2+</w:t>
            </w:r>
            <w:r>
              <w:rPr>
                <w:rFonts w:cs="Times New Roman"/>
                <w:sz w:val="21"/>
                <w:szCs w:val="21"/>
              </w:rPr>
              <w:t>、</w:t>
            </w:r>
            <w:r>
              <w:rPr>
                <w:rFonts w:cs="Times New Roman"/>
                <w:sz w:val="21"/>
                <w:szCs w:val="21"/>
              </w:rPr>
              <w:t>CO</w:t>
            </w:r>
            <w:r>
              <w:rPr>
                <w:rFonts w:cs="Times New Roman"/>
                <w:sz w:val="21"/>
                <w:szCs w:val="21"/>
                <w:vertAlign w:val="subscript"/>
              </w:rPr>
              <w:t>3</w:t>
            </w:r>
            <w:r>
              <w:rPr>
                <w:rFonts w:cs="Times New Roman"/>
                <w:sz w:val="21"/>
                <w:szCs w:val="21"/>
                <w:vertAlign w:val="superscript"/>
              </w:rPr>
              <w:t>2-</w:t>
            </w:r>
            <w:r>
              <w:rPr>
                <w:rFonts w:cs="Times New Roman"/>
                <w:sz w:val="21"/>
                <w:szCs w:val="21"/>
              </w:rPr>
              <w:t>、</w:t>
            </w:r>
            <w:r>
              <w:rPr>
                <w:rFonts w:cs="Times New Roman"/>
                <w:sz w:val="21"/>
                <w:szCs w:val="21"/>
              </w:rPr>
              <w:t>HCO</w:t>
            </w:r>
            <w:r>
              <w:rPr>
                <w:rFonts w:cs="Times New Roman"/>
                <w:sz w:val="21"/>
                <w:szCs w:val="21"/>
                <w:vertAlign w:val="subscript"/>
              </w:rPr>
              <w:t>3</w:t>
            </w:r>
            <w:r>
              <w:rPr>
                <w:rFonts w:cs="Times New Roman"/>
                <w:sz w:val="21"/>
                <w:szCs w:val="21"/>
                <w:vertAlign w:val="superscript"/>
              </w:rPr>
              <w:t>-</w:t>
            </w:r>
            <w:r>
              <w:rPr>
                <w:rFonts w:cs="Times New Roman"/>
                <w:sz w:val="21"/>
                <w:szCs w:val="21"/>
              </w:rPr>
              <w:t>、</w:t>
            </w:r>
            <w:proofErr w:type="spellStart"/>
            <w:r>
              <w:rPr>
                <w:rFonts w:cs="Times New Roman"/>
                <w:sz w:val="21"/>
                <w:szCs w:val="21"/>
              </w:rPr>
              <w:t>Cl</w:t>
            </w:r>
            <w:proofErr w:type="spellEnd"/>
            <w:r>
              <w:rPr>
                <w:rFonts w:cs="Times New Roman"/>
                <w:sz w:val="21"/>
                <w:szCs w:val="21"/>
                <w:vertAlign w:val="superscript"/>
              </w:rPr>
              <w:t>-</w:t>
            </w:r>
            <w:r>
              <w:rPr>
                <w:rFonts w:cs="Times New Roman"/>
                <w:sz w:val="21"/>
                <w:szCs w:val="21"/>
              </w:rPr>
              <w:t>、</w:t>
            </w:r>
            <w:r>
              <w:rPr>
                <w:rFonts w:cs="Times New Roman"/>
                <w:sz w:val="21"/>
                <w:szCs w:val="21"/>
              </w:rPr>
              <w:t>SO</w:t>
            </w:r>
            <w:r>
              <w:rPr>
                <w:rFonts w:cs="Times New Roman"/>
                <w:sz w:val="21"/>
                <w:szCs w:val="21"/>
                <w:vertAlign w:val="subscript"/>
              </w:rPr>
              <w:t>4</w:t>
            </w:r>
            <w:r>
              <w:rPr>
                <w:rFonts w:cs="Times New Roman"/>
                <w:sz w:val="21"/>
                <w:szCs w:val="21"/>
                <w:vertAlign w:val="superscript"/>
              </w:rPr>
              <w:t>2-</w:t>
            </w:r>
            <w:r>
              <w:rPr>
                <w:rFonts w:cs="Times New Roman"/>
                <w:sz w:val="21"/>
                <w:szCs w:val="21"/>
              </w:rPr>
              <w:t>浓度等。</w:t>
            </w:r>
          </w:p>
        </w:tc>
      </w:tr>
      <w:tr w:rsidR="00BC0CCF">
        <w:trPr>
          <w:jc w:val="center"/>
        </w:trPr>
        <w:tc>
          <w:tcPr>
            <w:tcW w:w="396"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6</w:t>
            </w:r>
          </w:p>
        </w:tc>
        <w:tc>
          <w:tcPr>
            <w:tcW w:w="915"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声环境</w:t>
            </w:r>
          </w:p>
        </w:tc>
        <w:tc>
          <w:tcPr>
            <w:tcW w:w="3689" w:type="pct"/>
            <w:tcBorders>
              <w:tl2br w:val="nil"/>
              <w:tr2bl w:val="nil"/>
            </w:tcBorders>
            <w:vAlign w:val="center"/>
          </w:tcPr>
          <w:p w:rsidR="00BC0CCF" w:rsidRDefault="0012446C">
            <w:pPr>
              <w:spacing w:line="240" w:lineRule="auto"/>
              <w:ind w:firstLineChars="0" w:firstLine="0"/>
              <w:rPr>
                <w:rFonts w:cs="Times New Roman"/>
                <w:sz w:val="21"/>
                <w:szCs w:val="21"/>
              </w:rPr>
            </w:pPr>
            <w:r>
              <w:rPr>
                <w:rFonts w:cs="Times New Roman"/>
                <w:sz w:val="21"/>
                <w:szCs w:val="21"/>
              </w:rPr>
              <w:t>等效连续</w:t>
            </w:r>
            <w:r>
              <w:rPr>
                <w:rFonts w:cs="Times New Roman"/>
                <w:sz w:val="21"/>
                <w:szCs w:val="21"/>
              </w:rPr>
              <w:t>A</w:t>
            </w:r>
            <w:r>
              <w:rPr>
                <w:rFonts w:cs="Times New Roman"/>
                <w:sz w:val="21"/>
                <w:szCs w:val="21"/>
              </w:rPr>
              <w:t>声级</w:t>
            </w:r>
            <w:proofErr w:type="spellStart"/>
            <w:r>
              <w:rPr>
                <w:rFonts w:cs="Times New Roman"/>
                <w:sz w:val="21"/>
                <w:szCs w:val="21"/>
              </w:rPr>
              <w:t>Leq</w:t>
            </w:r>
            <w:proofErr w:type="spellEnd"/>
          </w:p>
        </w:tc>
      </w:tr>
      <w:tr w:rsidR="00BC0CCF">
        <w:trPr>
          <w:jc w:val="center"/>
        </w:trPr>
        <w:tc>
          <w:tcPr>
            <w:tcW w:w="396"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7</w:t>
            </w:r>
          </w:p>
        </w:tc>
        <w:tc>
          <w:tcPr>
            <w:tcW w:w="915"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水土流失</w:t>
            </w:r>
          </w:p>
        </w:tc>
        <w:tc>
          <w:tcPr>
            <w:tcW w:w="3689" w:type="pct"/>
            <w:tcBorders>
              <w:tl2br w:val="nil"/>
              <w:tr2bl w:val="nil"/>
            </w:tcBorders>
            <w:vAlign w:val="center"/>
          </w:tcPr>
          <w:p w:rsidR="00BC0CCF" w:rsidRDefault="0012446C">
            <w:pPr>
              <w:spacing w:line="240" w:lineRule="auto"/>
              <w:ind w:firstLineChars="0" w:firstLine="0"/>
              <w:rPr>
                <w:rFonts w:cs="Times New Roman"/>
                <w:sz w:val="21"/>
                <w:szCs w:val="21"/>
              </w:rPr>
            </w:pPr>
            <w:r>
              <w:rPr>
                <w:rFonts w:cs="Times New Roman"/>
                <w:sz w:val="21"/>
                <w:szCs w:val="21"/>
              </w:rPr>
              <w:t>土壤侵蚀面积、侵蚀模数等</w:t>
            </w:r>
          </w:p>
        </w:tc>
      </w:tr>
      <w:tr w:rsidR="00BC0CCF">
        <w:trPr>
          <w:jc w:val="center"/>
        </w:trPr>
        <w:tc>
          <w:tcPr>
            <w:tcW w:w="396"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8</w:t>
            </w:r>
          </w:p>
        </w:tc>
        <w:tc>
          <w:tcPr>
            <w:tcW w:w="915"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环境风险</w:t>
            </w:r>
          </w:p>
        </w:tc>
        <w:tc>
          <w:tcPr>
            <w:tcW w:w="3689" w:type="pct"/>
            <w:tcBorders>
              <w:tl2br w:val="nil"/>
              <w:tr2bl w:val="nil"/>
            </w:tcBorders>
            <w:vAlign w:val="center"/>
          </w:tcPr>
          <w:p w:rsidR="00BC0CCF" w:rsidRDefault="0012446C">
            <w:pPr>
              <w:spacing w:line="240" w:lineRule="auto"/>
              <w:ind w:firstLineChars="0" w:firstLine="0"/>
              <w:rPr>
                <w:rFonts w:cs="Times New Roman"/>
                <w:sz w:val="21"/>
                <w:szCs w:val="21"/>
              </w:rPr>
            </w:pPr>
            <w:r>
              <w:rPr>
                <w:rFonts w:cs="Times New Roman" w:hint="eastAsia"/>
                <w:sz w:val="21"/>
                <w:szCs w:val="21"/>
              </w:rPr>
              <w:t>天然气</w:t>
            </w:r>
            <w:r>
              <w:rPr>
                <w:rFonts w:cs="Times New Roman"/>
                <w:sz w:val="21"/>
                <w:szCs w:val="21"/>
              </w:rPr>
              <w:t>、</w:t>
            </w:r>
            <w:r>
              <w:rPr>
                <w:rFonts w:cs="Times New Roman"/>
                <w:sz w:val="21"/>
                <w:szCs w:val="21"/>
              </w:rPr>
              <w:t>CO</w:t>
            </w:r>
          </w:p>
        </w:tc>
      </w:tr>
    </w:tbl>
    <w:p w:rsidR="00BC0CCF" w:rsidRDefault="0012446C">
      <w:pPr>
        <w:pStyle w:val="000000"/>
        <w:ind w:firstLine="480"/>
        <w:rPr>
          <w:rFonts w:ascii="Times New Roman" w:eastAsiaTheme="minorEastAsia" w:hAnsi="Times New Roman" w:cs="Times New Roman"/>
        </w:rPr>
      </w:pPr>
      <w:r>
        <w:rPr>
          <w:rFonts w:ascii="Times New Roman" w:eastAsiaTheme="minorEastAsia" w:hAnsi="Times New Roman" w:cs="Times New Roman"/>
        </w:rPr>
        <w:t>（</w:t>
      </w:r>
      <w:r>
        <w:rPr>
          <w:rFonts w:ascii="Times New Roman" w:eastAsiaTheme="minorEastAsia" w:hAnsi="Times New Roman" w:cs="Times New Roman"/>
        </w:rPr>
        <w:t>2</w:t>
      </w:r>
      <w:r>
        <w:rPr>
          <w:rFonts w:ascii="Times New Roman" w:eastAsiaTheme="minorEastAsia" w:hAnsi="Times New Roman" w:cs="Times New Roman"/>
        </w:rPr>
        <w:t>）预测评价</w:t>
      </w:r>
    </w:p>
    <w:p w:rsidR="00BC0CCF" w:rsidRDefault="0012446C">
      <w:pPr>
        <w:pStyle w:val="000000"/>
        <w:ind w:firstLine="480"/>
        <w:rPr>
          <w:rFonts w:ascii="Times New Roman" w:eastAsiaTheme="minorEastAsia" w:hAnsi="Times New Roman" w:cs="Times New Roman"/>
        </w:rPr>
      </w:pPr>
      <w:r>
        <w:rPr>
          <w:rFonts w:ascii="Times New Roman" w:eastAsiaTheme="minorEastAsia" w:hAnsi="Times New Roman" w:cs="Times New Roman"/>
        </w:rPr>
        <w:t>生态环境：生态系统、植被类型、重点保护动植物、景观等；</w:t>
      </w:r>
    </w:p>
    <w:p w:rsidR="00BC0CCF" w:rsidRDefault="0012446C">
      <w:pPr>
        <w:pStyle w:val="000000"/>
        <w:ind w:firstLine="480"/>
        <w:rPr>
          <w:rFonts w:ascii="Times New Roman" w:eastAsiaTheme="minorEastAsia" w:hAnsi="Times New Roman" w:cs="Times New Roman"/>
        </w:rPr>
      </w:pPr>
      <w:r>
        <w:rPr>
          <w:rFonts w:ascii="Times New Roman" w:eastAsiaTheme="minorEastAsia" w:hAnsi="Times New Roman" w:cs="Times New Roman"/>
        </w:rPr>
        <w:t>水土流失：扰动原地貎、损坏水土保持设施面积、弃渣量、工程建设水土流失量、可能造成的水土流失危害；</w:t>
      </w:r>
    </w:p>
    <w:p w:rsidR="00BC0CCF" w:rsidRDefault="0012446C">
      <w:pPr>
        <w:pStyle w:val="000000"/>
        <w:ind w:firstLine="480"/>
        <w:rPr>
          <w:rFonts w:ascii="Times New Roman" w:eastAsiaTheme="minorEastAsia" w:hAnsi="Times New Roman" w:cs="Times New Roman"/>
        </w:rPr>
      </w:pPr>
      <w:r>
        <w:rPr>
          <w:rFonts w:ascii="Times New Roman" w:eastAsiaTheme="minorEastAsia" w:hAnsi="Times New Roman" w:cs="Times New Roman"/>
        </w:rPr>
        <w:t>社会环境：工程占地。</w:t>
      </w:r>
    </w:p>
    <w:p w:rsidR="00BC0CCF" w:rsidRDefault="0012446C">
      <w:pPr>
        <w:pStyle w:val="2"/>
        <w:spacing w:before="163"/>
        <w:rPr>
          <w:rFonts w:eastAsiaTheme="minorEastAsia" w:cs="Times New Roman"/>
        </w:rPr>
      </w:pPr>
      <w:bookmarkStart w:id="30" w:name="_Toc14607"/>
      <w:bookmarkStart w:id="31" w:name="_Toc17386356"/>
      <w:bookmarkStart w:id="32" w:name="_Toc505616337"/>
      <w:r>
        <w:rPr>
          <w:rFonts w:eastAsiaTheme="minorEastAsia" w:cs="Times New Roman"/>
        </w:rPr>
        <w:t>评价标准</w:t>
      </w:r>
      <w:bookmarkEnd w:id="30"/>
      <w:bookmarkEnd w:id="31"/>
      <w:bookmarkEnd w:id="32"/>
    </w:p>
    <w:p w:rsidR="00BC0CCF" w:rsidRDefault="0012446C">
      <w:pPr>
        <w:pStyle w:val="3"/>
        <w:rPr>
          <w:rFonts w:eastAsiaTheme="minorEastAsia"/>
        </w:rPr>
      </w:pPr>
      <w:bookmarkStart w:id="33" w:name="_Toc17386357"/>
      <w:bookmarkStart w:id="34" w:name="_Toc505616338"/>
      <w:r>
        <w:rPr>
          <w:rFonts w:eastAsiaTheme="minorEastAsia"/>
        </w:rPr>
        <w:t>环境质量标准</w:t>
      </w:r>
      <w:bookmarkEnd w:id="33"/>
      <w:bookmarkEnd w:id="34"/>
    </w:p>
    <w:p w:rsidR="00BC0CCF" w:rsidRDefault="0012446C">
      <w:pPr>
        <w:pStyle w:val="40"/>
        <w:ind w:firstLine="482"/>
        <w:rPr>
          <w:rFonts w:ascii="Times New Roman" w:hAnsi="Times New Roman" w:cs="Times New Roman"/>
          <w:color w:val="auto"/>
        </w:rPr>
      </w:pPr>
      <w:r>
        <w:rPr>
          <w:rFonts w:ascii="Times New Roman" w:hAnsi="Times New Roman" w:cs="Times New Roman" w:hint="eastAsia"/>
          <w:color w:val="auto"/>
        </w:rPr>
        <w:t xml:space="preserve">1.4.1.1 </w:t>
      </w:r>
      <w:r>
        <w:rPr>
          <w:rFonts w:ascii="Times New Roman" w:hAnsi="Times New Roman" w:cs="Times New Roman"/>
          <w:color w:val="auto"/>
        </w:rPr>
        <w:t>环境空气</w:t>
      </w:r>
    </w:p>
    <w:p w:rsidR="00BC0CCF" w:rsidRDefault="0012446C">
      <w:pPr>
        <w:ind w:firstLine="480"/>
        <w:rPr>
          <w:rFonts w:cs="Times New Roman"/>
        </w:rPr>
      </w:pPr>
      <w:r>
        <w:rPr>
          <w:rFonts w:cs="Times New Roman"/>
        </w:rPr>
        <w:t>SO</w:t>
      </w:r>
      <w:r>
        <w:rPr>
          <w:rFonts w:cs="Times New Roman"/>
          <w:vertAlign w:val="subscript"/>
        </w:rPr>
        <w:t>2</w:t>
      </w:r>
      <w:r>
        <w:rPr>
          <w:rFonts w:cs="Times New Roman"/>
        </w:rPr>
        <w:t>、</w:t>
      </w:r>
      <w:r>
        <w:rPr>
          <w:rFonts w:cs="Times New Roman"/>
        </w:rPr>
        <w:t>NO</w:t>
      </w:r>
      <w:r>
        <w:rPr>
          <w:rFonts w:cs="Times New Roman"/>
          <w:vertAlign w:val="subscript"/>
        </w:rPr>
        <w:t>2</w:t>
      </w:r>
      <w:r>
        <w:rPr>
          <w:rFonts w:cs="Times New Roman"/>
        </w:rPr>
        <w:t>、</w:t>
      </w:r>
      <w:r>
        <w:rPr>
          <w:rFonts w:cs="Times New Roman"/>
        </w:rPr>
        <w:t>PM</w:t>
      </w:r>
      <w:r>
        <w:rPr>
          <w:rFonts w:cs="Times New Roman"/>
          <w:vertAlign w:val="subscript"/>
        </w:rPr>
        <w:t>2.5</w:t>
      </w:r>
      <w:r>
        <w:rPr>
          <w:rFonts w:cs="Times New Roman"/>
        </w:rPr>
        <w:t>、</w:t>
      </w:r>
      <w:r>
        <w:rPr>
          <w:rFonts w:cs="Times New Roman"/>
        </w:rPr>
        <w:t>PM</w:t>
      </w:r>
      <w:r>
        <w:rPr>
          <w:rFonts w:cs="Times New Roman"/>
          <w:vertAlign w:val="subscript"/>
        </w:rPr>
        <w:t>10</w:t>
      </w:r>
      <w:r>
        <w:rPr>
          <w:rFonts w:cs="Times New Roman"/>
        </w:rPr>
        <w:t>、</w:t>
      </w:r>
      <w:r>
        <w:rPr>
          <w:rFonts w:cs="Times New Roman"/>
        </w:rPr>
        <w:t>CO</w:t>
      </w:r>
      <w:r>
        <w:rPr>
          <w:rFonts w:cs="Times New Roman"/>
        </w:rPr>
        <w:t>等常规污染物执行《环境空气质量标准》</w:t>
      </w:r>
      <w:r>
        <w:rPr>
          <w:rFonts w:cs="Times New Roman" w:hint="eastAsia"/>
        </w:rPr>
        <w:t>（</w:t>
      </w:r>
      <w:r>
        <w:rPr>
          <w:rFonts w:cs="Times New Roman"/>
        </w:rPr>
        <w:t>GB3095-2012</w:t>
      </w:r>
      <w:r>
        <w:rPr>
          <w:rFonts w:cs="Times New Roman" w:hint="eastAsia"/>
        </w:rPr>
        <w:t>）</w:t>
      </w:r>
      <w:r>
        <w:rPr>
          <w:rFonts w:cs="Times New Roman"/>
        </w:rPr>
        <w:t>中二级标准</w:t>
      </w:r>
      <w:r>
        <w:rPr>
          <w:rFonts w:cs="Times New Roman" w:hint="eastAsia"/>
        </w:rPr>
        <w:t>。</w:t>
      </w:r>
      <w:r>
        <w:rPr>
          <w:rFonts w:cs="Times New Roman"/>
          <w:szCs w:val="20"/>
        </w:rPr>
        <w:t>NMHC</w:t>
      </w:r>
      <w:r>
        <w:rPr>
          <w:rFonts w:cs="Times New Roman"/>
          <w:szCs w:val="20"/>
        </w:rPr>
        <w:t>参照《大气污染物综合排放标准详解》执行。</w:t>
      </w:r>
      <w:r>
        <w:rPr>
          <w:rFonts w:cs="Times New Roman"/>
        </w:rPr>
        <w:t>详见表</w:t>
      </w:r>
      <w:r>
        <w:rPr>
          <w:rFonts w:cs="Times New Roman"/>
        </w:rPr>
        <w:t>1.4-1</w:t>
      </w:r>
      <w:r>
        <w:rPr>
          <w:rFonts w:cs="Times New Roman"/>
        </w:rPr>
        <w:t>。</w:t>
      </w:r>
    </w:p>
    <w:p w:rsidR="00BC0CCF" w:rsidRDefault="0012446C">
      <w:pPr>
        <w:ind w:firstLineChars="0" w:firstLine="0"/>
        <w:jc w:val="center"/>
        <w:rPr>
          <w:b/>
          <w:bCs/>
        </w:rPr>
      </w:pPr>
      <w:r>
        <w:rPr>
          <w:b/>
          <w:bCs/>
        </w:rPr>
        <w:t>表</w:t>
      </w:r>
      <w:r>
        <w:rPr>
          <w:b/>
          <w:bCs/>
        </w:rPr>
        <w:t xml:space="preserve">1.4-1 </w:t>
      </w:r>
      <w:r>
        <w:rPr>
          <w:b/>
          <w:bCs/>
        </w:rPr>
        <w:t>环境空气质量标准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810"/>
        <w:gridCol w:w="1345"/>
        <w:gridCol w:w="1348"/>
        <w:gridCol w:w="4217"/>
      </w:tblGrid>
      <w:tr w:rsidR="00BC0CCF">
        <w:trPr>
          <w:trHeight w:val="284"/>
          <w:tblHeader/>
          <w:jc w:val="center"/>
        </w:trPr>
        <w:tc>
          <w:tcPr>
            <w:tcW w:w="1037" w:type="pct"/>
            <w:vMerge w:val="restart"/>
            <w:tcBorders>
              <w:tl2br w:val="nil"/>
              <w:tr2bl w:val="nil"/>
            </w:tcBorders>
            <w:vAlign w:val="center"/>
          </w:tcPr>
          <w:p w:rsidR="00BC0CCF" w:rsidRDefault="0012446C">
            <w:pPr>
              <w:adjustRightInd w:val="0"/>
              <w:snapToGrid w:val="0"/>
              <w:spacing w:line="240" w:lineRule="exact"/>
              <w:ind w:firstLineChars="0" w:firstLine="0"/>
              <w:jc w:val="center"/>
              <w:rPr>
                <w:rFonts w:cs="Times New Roman"/>
                <w:b/>
                <w:snapToGrid w:val="0"/>
                <w:sz w:val="21"/>
                <w:szCs w:val="21"/>
              </w:rPr>
            </w:pPr>
            <w:r>
              <w:rPr>
                <w:rFonts w:cs="Times New Roman"/>
                <w:b/>
                <w:snapToGrid w:val="0"/>
                <w:sz w:val="21"/>
                <w:szCs w:val="21"/>
              </w:rPr>
              <w:lastRenderedPageBreak/>
              <w:t>污染因子</w:t>
            </w:r>
          </w:p>
        </w:tc>
        <w:tc>
          <w:tcPr>
            <w:tcW w:w="1544" w:type="pct"/>
            <w:gridSpan w:val="2"/>
            <w:tcBorders>
              <w:tl2br w:val="nil"/>
              <w:tr2bl w:val="nil"/>
            </w:tcBorders>
            <w:vAlign w:val="center"/>
          </w:tcPr>
          <w:p w:rsidR="00BC0CCF" w:rsidRDefault="0012446C">
            <w:pPr>
              <w:adjustRightInd w:val="0"/>
              <w:snapToGrid w:val="0"/>
              <w:spacing w:line="240" w:lineRule="exact"/>
              <w:ind w:firstLineChars="0" w:firstLine="0"/>
              <w:jc w:val="center"/>
              <w:rPr>
                <w:rFonts w:cs="Times New Roman"/>
                <w:b/>
                <w:snapToGrid w:val="0"/>
                <w:sz w:val="21"/>
                <w:szCs w:val="21"/>
              </w:rPr>
            </w:pPr>
            <w:r>
              <w:rPr>
                <w:rFonts w:cs="Times New Roman"/>
                <w:b/>
                <w:snapToGrid w:val="0"/>
                <w:sz w:val="21"/>
                <w:szCs w:val="21"/>
              </w:rPr>
              <w:t>标准值：</w:t>
            </w:r>
            <w:r>
              <w:rPr>
                <w:rFonts w:cs="Times New Roman"/>
                <w:b/>
                <w:snapToGrid w:val="0"/>
                <w:sz w:val="21"/>
                <w:szCs w:val="21"/>
              </w:rPr>
              <w:t>mg/m</w:t>
            </w:r>
            <w:r>
              <w:rPr>
                <w:rFonts w:cs="Times New Roman"/>
                <w:b/>
                <w:snapToGrid w:val="0"/>
                <w:sz w:val="21"/>
                <w:szCs w:val="21"/>
                <w:vertAlign w:val="superscript"/>
              </w:rPr>
              <w:t>3</w:t>
            </w:r>
          </w:p>
        </w:tc>
        <w:tc>
          <w:tcPr>
            <w:tcW w:w="2418" w:type="pct"/>
            <w:vMerge w:val="restart"/>
            <w:tcBorders>
              <w:tl2br w:val="nil"/>
              <w:tr2bl w:val="nil"/>
            </w:tcBorders>
            <w:vAlign w:val="center"/>
          </w:tcPr>
          <w:p w:rsidR="00BC0CCF" w:rsidRDefault="0012446C">
            <w:pPr>
              <w:adjustRightInd w:val="0"/>
              <w:snapToGrid w:val="0"/>
              <w:spacing w:line="240" w:lineRule="exact"/>
              <w:ind w:firstLineChars="0" w:firstLine="0"/>
              <w:jc w:val="center"/>
              <w:rPr>
                <w:rFonts w:cs="Times New Roman"/>
                <w:b/>
                <w:snapToGrid w:val="0"/>
                <w:sz w:val="21"/>
                <w:szCs w:val="21"/>
              </w:rPr>
            </w:pPr>
            <w:r>
              <w:rPr>
                <w:rFonts w:cs="Times New Roman"/>
                <w:b/>
                <w:snapToGrid w:val="0"/>
                <w:sz w:val="21"/>
                <w:szCs w:val="21"/>
              </w:rPr>
              <w:t>标准来源</w:t>
            </w:r>
          </w:p>
        </w:tc>
      </w:tr>
      <w:tr w:rsidR="00BC0CCF">
        <w:trPr>
          <w:trHeight w:val="284"/>
          <w:tblHeader/>
          <w:jc w:val="center"/>
        </w:trPr>
        <w:tc>
          <w:tcPr>
            <w:tcW w:w="1037" w:type="pct"/>
            <w:vMerge/>
            <w:tcBorders>
              <w:tl2br w:val="nil"/>
              <w:tr2bl w:val="nil"/>
            </w:tcBorders>
            <w:vAlign w:val="center"/>
          </w:tcPr>
          <w:p w:rsidR="00BC0CCF" w:rsidRDefault="00BC0CCF">
            <w:pPr>
              <w:adjustRightInd w:val="0"/>
              <w:snapToGrid w:val="0"/>
              <w:spacing w:line="240" w:lineRule="exact"/>
              <w:ind w:firstLineChars="0" w:firstLine="0"/>
              <w:jc w:val="center"/>
              <w:rPr>
                <w:rFonts w:cs="Times New Roman"/>
                <w:b/>
                <w:snapToGrid w:val="0"/>
                <w:sz w:val="21"/>
                <w:szCs w:val="21"/>
              </w:rPr>
            </w:pPr>
          </w:p>
        </w:tc>
        <w:tc>
          <w:tcPr>
            <w:tcW w:w="771"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b/>
                <w:snapToGrid w:val="0"/>
                <w:sz w:val="21"/>
                <w:szCs w:val="21"/>
              </w:rPr>
            </w:pPr>
            <w:r>
              <w:rPr>
                <w:rFonts w:cs="Times New Roman"/>
                <w:b/>
                <w:snapToGrid w:val="0"/>
                <w:sz w:val="21"/>
                <w:szCs w:val="21"/>
              </w:rPr>
              <w:t>小时平均</w:t>
            </w:r>
          </w:p>
        </w:tc>
        <w:tc>
          <w:tcPr>
            <w:tcW w:w="772"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b/>
                <w:snapToGrid w:val="0"/>
                <w:sz w:val="21"/>
                <w:szCs w:val="21"/>
              </w:rPr>
            </w:pPr>
            <w:r>
              <w:rPr>
                <w:rFonts w:cs="Times New Roman"/>
                <w:b/>
                <w:snapToGrid w:val="0"/>
                <w:sz w:val="21"/>
                <w:szCs w:val="21"/>
              </w:rPr>
              <w:t>日平均</w:t>
            </w:r>
          </w:p>
        </w:tc>
        <w:tc>
          <w:tcPr>
            <w:tcW w:w="2418" w:type="pct"/>
            <w:vMerge/>
            <w:tcBorders>
              <w:tl2br w:val="nil"/>
              <w:tr2bl w:val="nil"/>
            </w:tcBorders>
            <w:vAlign w:val="center"/>
          </w:tcPr>
          <w:p w:rsidR="00BC0CCF" w:rsidRDefault="00BC0CCF">
            <w:pPr>
              <w:adjustRightInd w:val="0"/>
              <w:snapToGrid w:val="0"/>
              <w:spacing w:line="240" w:lineRule="exact"/>
              <w:ind w:firstLineChars="0" w:firstLine="0"/>
              <w:jc w:val="center"/>
              <w:rPr>
                <w:rFonts w:cs="Times New Roman"/>
                <w:snapToGrid w:val="0"/>
                <w:sz w:val="21"/>
                <w:szCs w:val="21"/>
              </w:rPr>
            </w:pPr>
          </w:p>
        </w:tc>
      </w:tr>
      <w:tr w:rsidR="00BC0CCF">
        <w:trPr>
          <w:trHeight w:val="284"/>
          <w:jc w:val="center"/>
        </w:trPr>
        <w:tc>
          <w:tcPr>
            <w:tcW w:w="1037"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SO</w:t>
            </w:r>
            <w:r>
              <w:rPr>
                <w:rFonts w:cs="Times New Roman"/>
                <w:snapToGrid w:val="0"/>
                <w:sz w:val="21"/>
                <w:szCs w:val="21"/>
                <w:vertAlign w:val="subscript"/>
              </w:rPr>
              <w:t>2</w:t>
            </w:r>
          </w:p>
        </w:tc>
        <w:tc>
          <w:tcPr>
            <w:tcW w:w="771"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0.5</w:t>
            </w:r>
          </w:p>
        </w:tc>
        <w:tc>
          <w:tcPr>
            <w:tcW w:w="772"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0.15</w:t>
            </w:r>
          </w:p>
        </w:tc>
        <w:tc>
          <w:tcPr>
            <w:tcW w:w="2418" w:type="pct"/>
            <w:vMerge w:val="restart"/>
            <w:tcBorders>
              <w:tl2br w:val="nil"/>
              <w:tr2bl w:val="nil"/>
            </w:tcBorders>
            <w:vAlign w:val="center"/>
          </w:tcPr>
          <w:p w:rsidR="00BC0CCF" w:rsidRDefault="0012446C">
            <w:pPr>
              <w:adjustRightInd w:val="0"/>
              <w:snapToGrid w:val="0"/>
              <w:spacing w:line="240" w:lineRule="exact"/>
              <w:ind w:firstLineChars="0" w:firstLine="0"/>
              <w:rPr>
                <w:rFonts w:cs="Times New Roman"/>
                <w:snapToGrid w:val="0"/>
                <w:sz w:val="21"/>
                <w:szCs w:val="21"/>
              </w:rPr>
            </w:pPr>
            <w:r>
              <w:rPr>
                <w:rFonts w:cs="Times New Roman"/>
                <w:snapToGrid w:val="0"/>
                <w:sz w:val="21"/>
                <w:szCs w:val="21"/>
              </w:rPr>
              <w:t>《环境空气质量标准》</w:t>
            </w:r>
            <w:r>
              <w:rPr>
                <w:rFonts w:cs="Times New Roman"/>
                <w:snapToGrid w:val="0"/>
                <w:sz w:val="21"/>
                <w:szCs w:val="21"/>
              </w:rPr>
              <w:t>GB3095-2012</w:t>
            </w:r>
            <w:proofErr w:type="gramStart"/>
            <w:r>
              <w:rPr>
                <w:rFonts w:cs="Times New Roman"/>
                <w:snapToGrid w:val="0"/>
                <w:sz w:val="21"/>
                <w:szCs w:val="21"/>
              </w:rPr>
              <w:t>二</w:t>
            </w:r>
            <w:proofErr w:type="gramEnd"/>
            <w:r>
              <w:rPr>
                <w:rFonts w:cs="Times New Roman"/>
                <w:snapToGrid w:val="0"/>
                <w:sz w:val="21"/>
                <w:szCs w:val="21"/>
              </w:rPr>
              <w:t>级</w:t>
            </w:r>
          </w:p>
        </w:tc>
      </w:tr>
      <w:tr w:rsidR="00BC0CCF">
        <w:trPr>
          <w:trHeight w:val="284"/>
          <w:jc w:val="center"/>
        </w:trPr>
        <w:tc>
          <w:tcPr>
            <w:tcW w:w="1037"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NO</w:t>
            </w:r>
            <w:r>
              <w:rPr>
                <w:rFonts w:cs="Times New Roman"/>
                <w:snapToGrid w:val="0"/>
                <w:sz w:val="21"/>
                <w:szCs w:val="21"/>
                <w:vertAlign w:val="subscript"/>
              </w:rPr>
              <w:t>2</w:t>
            </w:r>
          </w:p>
        </w:tc>
        <w:tc>
          <w:tcPr>
            <w:tcW w:w="771"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0.2</w:t>
            </w:r>
          </w:p>
        </w:tc>
        <w:tc>
          <w:tcPr>
            <w:tcW w:w="772"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0.08</w:t>
            </w:r>
          </w:p>
        </w:tc>
        <w:tc>
          <w:tcPr>
            <w:tcW w:w="2418" w:type="pct"/>
            <w:vMerge/>
            <w:tcBorders>
              <w:tl2br w:val="nil"/>
              <w:tr2bl w:val="nil"/>
            </w:tcBorders>
            <w:vAlign w:val="center"/>
          </w:tcPr>
          <w:p w:rsidR="00BC0CCF" w:rsidRDefault="00BC0CCF">
            <w:pPr>
              <w:adjustRightInd w:val="0"/>
              <w:snapToGrid w:val="0"/>
              <w:spacing w:line="240" w:lineRule="exact"/>
              <w:ind w:firstLine="420"/>
              <w:jc w:val="center"/>
              <w:rPr>
                <w:rFonts w:cs="Times New Roman"/>
                <w:snapToGrid w:val="0"/>
                <w:sz w:val="21"/>
                <w:szCs w:val="21"/>
              </w:rPr>
            </w:pPr>
          </w:p>
        </w:tc>
      </w:tr>
      <w:tr w:rsidR="00BC0CCF">
        <w:trPr>
          <w:trHeight w:val="284"/>
          <w:jc w:val="center"/>
        </w:trPr>
        <w:tc>
          <w:tcPr>
            <w:tcW w:w="1037"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PM</w:t>
            </w:r>
            <w:r>
              <w:rPr>
                <w:rFonts w:cs="Times New Roman"/>
                <w:snapToGrid w:val="0"/>
                <w:sz w:val="21"/>
                <w:szCs w:val="21"/>
                <w:vertAlign w:val="subscript"/>
              </w:rPr>
              <w:t>2.5</w:t>
            </w:r>
          </w:p>
        </w:tc>
        <w:tc>
          <w:tcPr>
            <w:tcW w:w="771" w:type="pct"/>
            <w:tcBorders>
              <w:tl2br w:val="nil"/>
              <w:tr2bl w:val="nil"/>
            </w:tcBorders>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w:t>
            </w:r>
          </w:p>
        </w:tc>
        <w:tc>
          <w:tcPr>
            <w:tcW w:w="772"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0.075</w:t>
            </w:r>
          </w:p>
        </w:tc>
        <w:tc>
          <w:tcPr>
            <w:tcW w:w="2418" w:type="pct"/>
            <w:vMerge/>
            <w:tcBorders>
              <w:tl2br w:val="nil"/>
              <w:tr2bl w:val="nil"/>
            </w:tcBorders>
            <w:vAlign w:val="center"/>
          </w:tcPr>
          <w:p w:rsidR="00BC0CCF" w:rsidRDefault="00BC0CCF">
            <w:pPr>
              <w:adjustRightInd w:val="0"/>
              <w:snapToGrid w:val="0"/>
              <w:spacing w:line="240" w:lineRule="exact"/>
              <w:ind w:firstLineChars="0" w:firstLine="0"/>
              <w:jc w:val="center"/>
              <w:rPr>
                <w:rFonts w:cs="Times New Roman"/>
                <w:snapToGrid w:val="0"/>
                <w:sz w:val="21"/>
                <w:szCs w:val="21"/>
              </w:rPr>
            </w:pPr>
          </w:p>
        </w:tc>
      </w:tr>
      <w:tr w:rsidR="00BC0CCF">
        <w:trPr>
          <w:trHeight w:val="284"/>
          <w:jc w:val="center"/>
        </w:trPr>
        <w:tc>
          <w:tcPr>
            <w:tcW w:w="1037"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PM</w:t>
            </w:r>
            <w:r>
              <w:rPr>
                <w:rFonts w:cs="Times New Roman"/>
                <w:snapToGrid w:val="0"/>
                <w:sz w:val="21"/>
                <w:szCs w:val="21"/>
                <w:vertAlign w:val="subscript"/>
              </w:rPr>
              <w:t>10</w:t>
            </w:r>
          </w:p>
        </w:tc>
        <w:tc>
          <w:tcPr>
            <w:tcW w:w="771" w:type="pct"/>
            <w:tcBorders>
              <w:tl2br w:val="nil"/>
              <w:tr2bl w:val="nil"/>
            </w:tcBorders>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w:t>
            </w:r>
          </w:p>
        </w:tc>
        <w:tc>
          <w:tcPr>
            <w:tcW w:w="772"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0.15</w:t>
            </w:r>
          </w:p>
        </w:tc>
        <w:tc>
          <w:tcPr>
            <w:tcW w:w="2418" w:type="pct"/>
            <w:vMerge/>
            <w:tcBorders>
              <w:tl2br w:val="nil"/>
              <w:tr2bl w:val="nil"/>
            </w:tcBorders>
            <w:vAlign w:val="center"/>
          </w:tcPr>
          <w:p w:rsidR="00BC0CCF" w:rsidRDefault="00BC0CCF">
            <w:pPr>
              <w:adjustRightInd w:val="0"/>
              <w:snapToGrid w:val="0"/>
              <w:spacing w:line="240" w:lineRule="exact"/>
              <w:ind w:firstLineChars="0" w:firstLine="0"/>
              <w:jc w:val="center"/>
              <w:rPr>
                <w:rFonts w:cs="Times New Roman"/>
                <w:snapToGrid w:val="0"/>
                <w:sz w:val="21"/>
                <w:szCs w:val="21"/>
              </w:rPr>
            </w:pPr>
          </w:p>
        </w:tc>
      </w:tr>
      <w:tr w:rsidR="00BC0CCF">
        <w:trPr>
          <w:trHeight w:val="284"/>
          <w:jc w:val="center"/>
        </w:trPr>
        <w:tc>
          <w:tcPr>
            <w:tcW w:w="1037"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CO</w:t>
            </w:r>
          </w:p>
        </w:tc>
        <w:tc>
          <w:tcPr>
            <w:tcW w:w="771"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10</w:t>
            </w:r>
          </w:p>
        </w:tc>
        <w:tc>
          <w:tcPr>
            <w:tcW w:w="772"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4</w:t>
            </w:r>
          </w:p>
        </w:tc>
        <w:tc>
          <w:tcPr>
            <w:tcW w:w="2418" w:type="pct"/>
            <w:vMerge/>
            <w:tcBorders>
              <w:tl2br w:val="nil"/>
              <w:tr2bl w:val="nil"/>
            </w:tcBorders>
            <w:vAlign w:val="center"/>
          </w:tcPr>
          <w:p w:rsidR="00BC0CCF" w:rsidRDefault="00BC0CCF">
            <w:pPr>
              <w:adjustRightInd w:val="0"/>
              <w:snapToGrid w:val="0"/>
              <w:spacing w:line="240" w:lineRule="exact"/>
              <w:ind w:firstLineChars="0" w:firstLine="0"/>
              <w:jc w:val="center"/>
              <w:rPr>
                <w:rFonts w:cs="Times New Roman"/>
                <w:snapToGrid w:val="0"/>
                <w:sz w:val="21"/>
                <w:szCs w:val="21"/>
              </w:rPr>
            </w:pPr>
          </w:p>
        </w:tc>
      </w:tr>
      <w:tr w:rsidR="00BC0CCF">
        <w:trPr>
          <w:trHeight w:val="284"/>
          <w:jc w:val="center"/>
        </w:trPr>
        <w:tc>
          <w:tcPr>
            <w:tcW w:w="1037" w:type="pct"/>
            <w:tcBorders>
              <w:tl2br w:val="nil"/>
              <w:tr2bl w:val="nil"/>
            </w:tcBorders>
            <w:vAlign w:val="center"/>
          </w:tcPr>
          <w:p w:rsidR="00BC0CCF" w:rsidRDefault="0012446C">
            <w:pPr>
              <w:adjustRightInd w:val="0"/>
              <w:snapToGrid w:val="0"/>
              <w:spacing w:line="240" w:lineRule="exact"/>
              <w:ind w:firstLineChars="0" w:firstLine="0"/>
              <w:jc w:val="center"/>
              <w:rPr>
                <w:sz w:val="21"/>
                <w:szCs w:val="21"/>
                <w:highlight w:val="yellow"/>
              </w:rPr>
            </w:pPr>
            <w:r>
              <w:rPr>
                <w:rFonts w:hint="eastAsia"/>
                <w:sz w:val="21"/>
                <w:szCs w:val="21"/>
                <w:highlight w:val="yellow"/>
              </w:rPr>
              <w:t>O</w:t>
            </w:r>
            <w:r>
              <w:rPr>
                <w:rFonts w:hint="eastAsia"/>
                <w:sz w:val="21"/>
                <w:szCs w:val="21"/>
                <w:highlight w:val="yellow"/>
                <w:vertAlign w:val="subscript"/>
              </w:rPr>
              <w:t>3</w:t>
            </w:r>
          </w:p>
        </w:tc>
        <w:tc>
          <w:tcPr>
            <w:tcW w:w="771"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highlight w:val="yellow"/>
              </w:rPr>
            </w:pPr>
            <w:r>
              <w:rPr>
                <w:rFonts w:cs="Times New Roman" w:hint="eastAsia"/>
                <w:snapToGrid w:val="0"/>
                <w:sz w:val="21"/>
                <w:szCs w:val="21"/>
                <w:highlight w:val="yellow"/>
              </w:rPr>
              <w:t>0.2</w:t>
            </w:r>
          </w:p>
        </w:tc>
        <w:tc>
          <w:tcPr>
            <w:tcW w:w="772"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highlight w:val="yellow"/>
              </w:rPr>
            </w:pPr>
            <w:r>
              <w:rPr>
                <w:rFonts w:cs="Times New Roman" w:hint="eastAsia"/>
                <w:snapToGrid w:val="0"/>
                <w:sz w:val="21"/>
                <w:szCs w:val="21"/>
                <w:highlight w:val="yellow"/>
              </w:rPr>
              <w:t>0.16</w:t>
            </w:r>
          </w:p>
        </w:tc>
        <w:tc>
          <w:tcPr>
            <w:tcW w:w="2418" w:type="pct"/>
            <w:vMerge/>
            <w:tcBorders>
              <w:tl2br w:val="nil"/>
              <w:tr2bl w:val="nil"/>
            </w:tcBorders>
            <w:vAlign w:val="center"/>
          </w:tcPr>
          <w:p w:rsidR="00BC0CCF" w:rsidRDefault="00BC0CCF">
            <w:pPr>
              <w:adjustRightInd w:val="0"/>
              <w:snapToGrid w:val="0"/>
              <w:spacing w:line="240" w:lineRule="exact"/>
              <w:ind w:firstLineChars="0" w:firstLine="0"/>
              <w:jc w:val="center"/>
              <w:rPr>
                <w:rFonts w:cs="Times New Roman"/>
                <w:snapToGrid w:val="0"/>
                <w:sz w:val="21"/>
                <w:szCs w:val="21"/>
              </w:rPr>
            </w:pPr>
          </w:p>
        </w:tc>
      </w:tr>
      <w:tr w:rsidR="00BC0CCF">
        <w:trPr>
          <w:trHeight w:val="284"/>
          <w:jc w:val="center"/>
        </w:trPr>
        <w:tc>
          <w:tcPr>
            <w:tcW w:w="1037" w:type="pct"/>
            <w:tcBorders>
              <w:tl2br w:val="nil"/>
              <w:tr2bl w:val="nil"/>
            </w:tcBorders>
            <w:vAlign w:val="center"/>
          </w:tcPr>
          <w:p w:rsidR="00BC0CCF" w:rsidRDefault="0012446C">
            <w:pPr>
              <w:pStyle w:val="aa"/>
              <w:spacing w:line="360" w:lineRule="exact"/>
              <w:ind w:firstLineChars="0" w:firstLine="0"/>
              <w:rPr>
                <w:rFonts w:ascii="Times New Roman" w:eastAsiaTheme="minorEastAsia" w:hAnsi="Times New Roman" w:cs="Times New Roman"/>
                <w:snapToGrid w:val="0"/>
                <w:kern w:val="2"/>
                <w:sz w:val="21"/>
                <w:szCs w:val="21"/>
                <w:highlight w:val="yellow"/>
              </w:rPr>
            </w:pPr>
            <w:r>
              <w:rPr>
                <w:rFonts w:ascii="Times New Roman" w:eastAsiaTheme="minorEastAsia" w:hAnsi="Times New Roman" w:cs="Times New Roman" w:hint="eastAsia"/>
                <w:snapToGrid w:val="0"/>
                <w:kern w:val="2"/>
                <w:sz w:val="21"/>
                <w:szCs w:val="21"/>
                <w:highlight w:val="yellow"/>
              </w:rPr>
              <w:t>TVOC</w:t>
            </w:r>
          </w:p>
        </w:tc>
        <w:tc>
          <w:tcPr>
            <w:tcW w:w="1544" w:type="pct"/>
            <w:gridSpan w:val="2"/>
            <w:tcBorders>
              <w:tl2br w:val="nil"/>
              <w:tr2bl w:val="nil"/>
            </w:tcBorders>
            <w:vAlign w:val="center"/>
          </w:tcPr>
          <w:p w:rsidR="00BC0CCF" w:rsidRDefault="0012446C">
            <w:pPr>
              <w:spacing w:line="360" w:lineRule="exact"/>
              <w:ind w:firstLineChars="0" w:firstLine="0"/>
              <w:jc w:val="center"/>
              <w:rPr>
                <w:rFonts w:cs="Times New Roman"/>
                <w:snapToGrid w:val="0"/>
                <w:sz w:val="21"/>
                <w:szCs w:val="21"/>
                <w:highlight w:val="yellow"/>
              </w:rPr>
            </w:pPr>
            <w:r>
              <w:rPr>
                <w:rFonts w:cs="Times New Roman" w:hint="eastAsia"/>
                <w:snapToGrid w:val="0"/>
                <w:sz w:val="21"/>
                <w:szCs w:val="21"/>
                <w:highlight w:val="yellow"/>
              </w:rPr>
              <w:t>8</w:t>
            </w:r>
            <w:r>
              <w:rPr>
                <w:rFonts w:cs="Times New Roman" w:hint="eastAsia"/>
                <w:snapToGrid w:val="0"/>
                <w:sz w:val="21"/>
                <w:szCs w:val="21"/>
                <w:highlight w:val="yellow"/>
              </w:rPr>
              <w:t>小时平均值</w:t>
            </w:r>
            <w:r>
              <w:rPr>
                <w:rFonts w:cs="Times New Roman" w:hint="eastAsia"/>
                <w:snapToGrid w:val="0"/>
                <w:sz w:val="21"/>
                <w:szCs w:val="21"/>
                <w:highlight w:val="yellow"/>
              </w:rPr>
              <w:t>0.6mg/m</w:t>
            </w:r>
            <w:r>
              <w:rPr>
                <w:rFonts w:cs="Times New Roman" w:hint="eastAsia"/>
                <w:snapToGrid w:val="0"/>
                <w:sz w:val="21"/>
                <w:szCs w:val="21"/>
                <w:highlight w:val="yellow"/>
                <w:vertAlign w:val="superscript"/>
              </w:rPr>
              <w:t>3</w:t>
            </w:r>
          </w:p>
        </w:tc>
        <w:tc>
          <w:tcPr>
            <w:tcW w:w="2418"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highlight w:val="yellow"/>
              </w:rPr>
            </w:pPr>
            <w:r>
              <w:rPr>
                <w:rFonts w:cs="Times New Roman" w:hint="eastAsia"/>
                <w:snapToGrid w:val="0"/>
                <w:sz w:val="21"/>
                <w:szCs w:val="21"/>
                <w:highlight w:val="yellow"/>
              </w:rPr>
              <w:t>《环境影响评价技术导则</w:t>
            </w:r>
            <w:r>
              <w:rPr>
                <w:rFonts w:cs="Times New Roman" w:hint="eastAsia"/>
                <w:snapToGrid w:val="0"/>
                <w:sz w:val="21"/>
                <w:szCs w:val="21"/>
                <w:highlight w:val="yellow"/>
              </w:rPr>
              <w:t xml:space="preserve"> </w:t>
            </w:r>
            <w:r>
              <w:rPr>
                <w:rFonts w:cs="Times New Roman" w:hint="eastAsia"/>
                <w:snapToGrid w:val="0"/>
                <w:sz w:val="21"/>
                <w:szCs w:val="21"/>
                <w:highlight w:val="yellow"/>
              </w:rPr>
              <w:t>大气环境》（</w:t>
            </w:r>
            <w:r>
              <w:rPr>
                <w:rFonts w:cs="Times New Roman" w:hint="eastAsia"/>
                <w:snapToGrid w:val="0"/>
                <w:sz w:val="21"/>
                <w:szCs w:val="21"/>
                <w:highlight w:val="yellow"/>
              </w:rPr>
              <w:t>HJ2.2-2018</w:t>
            </w:r>
            <w:r>
              <w:rPr>
                <w:rFonts w:cs="Times New Roman" w:hint="eastAsia"/>
                <w:snapToGrid w:val="0"/>
                <w:sz w:val="21"/>
                <w:szCs w:val="21"/>
                <w:highlight w:val="yellow"/>
              </w:rPr>
              <w:t>）</w:t>
            </w:r>
          </w:p>
        </w:tc>
      </w:tr>
      <w:tr w:rsidR="00BC0CCF">
        <w:trPr>
          <w:trHeight w:val="284"/>
          <w:jc w:val="center"/>
        </w:trPr>
        <w:tc>
          <w:tcPr>
            <w:tcW w:w="1037"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NMHC</w:t>
            </w:r>
          </w:p>
        </w:tc>
        <w:tc>
          <w:tcPr>
            <w:tcW w:w="771"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2</w:t>
            </w:r>
          </w:p>
        </w:tc>
        <w:tc>
          <w:tcPr>
            <w:tcW w:w="772"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w:t>
            </w:r>
          </w:p>
        </w:tc>
        <w:tc>
          <w:tcPr>
            <w:tcW w:w="2418" w:type="pct"/>
            <w:tcBorders>
              <w:tl2br w:val="nil"/>
              <w:tr2bl w:val="nil"/>
            </w:tcBorders>
            <w:vAlign w:val="center"/>
          </w:tcPr>
          <w:p w:rsidR="00BC0CCF" w:rsidRDefault="0012446C">
            <w:pPr>
              <w:adjustRightInd w:val="0"/>
              <w:snapToGrid w:val="0"/>
              <w:spacing w:line="240" w:lineRule="exact"/>
              <w:ind w:firstLineChars="0" w:firstLine="0"/>
              <w:jc w:val="center"/>
              <w:rPr>
                <w:rFonts w:cs="Times New Roman"/>
                <w:snapToGrid w:val="0"/>
                <w:sz w:val="21"/>
                <w:szCs w:val="21"/>
              </w:rPr>
            </w:pPr>
            <w:r>
              <w:rPr>
                <w:rFonts w:cs="Times New Roman"/>
                <w:snapToGrid w:val="0"/>
                <w:sz w:val="21"/>
                <w:szCs w:val="21"/>
              </w:rPr>
              <w:t>《大气污染物综合排放标准》详解</w:t>
            </w:r>
          </w:p>
        </w:tc>
      </w:tr>
    </w:tbl>
    <w:p w:rsidR="00BC0CCF" w:rsidRDefault="0012446C">
      <w:pPr>
        <w:pStyle w:val="40"/>
        <w:ind w:firstLine="482"/>
        <w:rPr>
          <w:rFonts w:ascii="Times New Roman" w:hAnsi="Times New Roman" w:cs="Times New Roman"/>
          <w:color w:val="auto"/>
        </w:rPr>
      </w:pPr>
      <w:r>
        <w:rPr>
          <w:rFonts w:ascii="Times New Roman" w:hAnsi="Times New Roman" w:cs="Times New Roman" w:hint="eastAsia"/>
          <w:color w:val="auto"/>
        </w:rPr>
        <w:t>1.4.1.2</w:t>
      </w:r>
      <w:r>
        <w:rPr>
          <w:rFonts w:ascii="Times New Roman" w:hAnsi="Times New Roman" w:cs="Times New Roman" w:hint="eastAsia"/>
          <w:color w:val="auto"/>
        </w:rPr>
        <w:t>地下水</w:t>
      </w:r>
    </w:p>
    <w:p w:rsidR="00BC0CCF" w:rsidRDefault="0012446C">
      <w:pPr>
        <w:ind w:firstLine="480"/>
        <w:rPr>
          <w:rFonts w:cs="Times New Roman"/>
        </w:rPr>
      </w:pPr>
      <w:r>
        <w:rPr>
          <w:rFonts w:cs="Times New Roman"/>
        </w:rPr>
        <w:t>沿线浅层地下水执行《地下水环境质量标准》（</w:t>
      </w:r>
      <w:r>
        <w:rPr>
          <w:rFonts w:cs="Times New Roman"/>
        </w:rPr>
        <w:t>GB/T14848-2017</w:t>
      </w:r>
      <w:r>
        <w:rPr>
          <w:rFonts w:cs="Times New Roman"/>
        </w:rPr>
        <w:t>）中</w:t>
      </w:r>
      <w:r>
        <w:rPr>
          <w:rFonts w:ascii="宋体" w:eastAsia="宋体" w:hAnsi="宋体" w:cs="宋体" w:hint="eastAsia"/>
        </w:rPr>
        <w:t>Ⅲ</w:t>
      </w:r>
      <w:r>
        <w:rPr>
          <w:rFonts w:cs="Times New Roman"/>
        </w:rPr>
        <w:t>类标准，未涉及因子石油类参照执行《生活饮用水卫生标准》（</w:t>
      </w:r>
      <w:r>
        <w:rPr>
          <w:rFonts w:cs="Times New Roman"/>
        </w:rPr>
        <w:t>GB5749-2006</w:t>
      </w:r>
      <w:r>
        <w:rPr>
          <w:rFonts w:cs="Times New Roman"/>
        </w:rPr>
        <w:t>）附录</w:t>
      </w:r>
      <w:r>
        <w:rPr>
          <w:rFonts w:cs="Times New Roman"/>
        </w:rPr>
        <w:t>A</w:t>
      </w:r>
      <w:r>
        <w:rPr>
          <w:rFonts w:cs="Times New Roman"/>
        </w:rPr>
        <w:t>表</w:t>
      </w:r>
      <w:r>
        <w:rPr>
          <w:rFonts w:cs="Times New Roman"/>
        </w:rPr>
        <w:t>A.1</w:t>
      </w:r>
      <w:r>
        <w:rPr>
          <w:rFonts w:cs="Times New Roman"/>
        </w:rPr>
        <w:t>规定的标准限值。具有饮用水开发利用价值含水层地下水执行《生活饮用水卫生标准》（</w:t>
      </w:r>
      <w:r>
        <w:rPr>
          <w:rFonts w:cs="Times New Roman"/>
        </w:rPr>
        <w:t>GB5749-2006</w:t>
      </w:r>
      <w:r>
        <w:rPr>
          <w:rFonts w:cs="Times New Roman"/>
        </w:rPr>
        <w:t>）附录</w:t>
      </w:r>
      <w:r>
        <w:rPr>
          <w:rFonts w:cs="Times New Roman"/>
        </w:rPr>
        <w:t>A</w:t>
      </w:r>
      <w:r>
        <w:rPr>
          <w:rFonts w:cs="Times New Roman"/>
        </w:rPr>
        <w:t>表</w:t>
      </w:r>
      <w:r>
        <w:rPr>
          <w:rFonts w:cs="Times New Roman"/>
        </w:rPr>
        <w:t>A.1</w:t>
      </w:r>
      <w:r>
        <w:rPr>
          <w:rFonts w:cs="Times New Roman"/>
        </w:rPr>
        <w:t>规定的标准限值。</w:t>
      </w:r>
    </w:p>
    <w:p w:rsidR="00BC0CCF" w:rsidRDefault="0012446C">
      <w:pPr>
        <w:ind w:firstLine="480"/>
        <w:rPr>
          <w:rFonts w:cs="Times New Roman"/>
        </w:rPr>
      </w:pPr>
      <w:r>
        <w:rPr>
          <w:rFonts w:cs="Times New Roman"/>
        </w:rPr>
        <w:t>地下水执行标准情况见表</w:t>
      </w:r>
      <w:r>
        <w:rPr>
          <w:rFonts w:cs="Times New Roman"/>
        </w:rPr>
        <w:t>1.4-2</w:t>
      </w:r>
      <w:r>
        <w:rPr>
          <w:rFonts w:cs="Times New Roman"/>
        </w:rPr>
        <w:t>。</w:t>
      </w:r>
    </w:p>
    <w:p w:rsidR="00BC0CCF" w:rsidRDefault="0012446C">
      <w:pPr>
        <w:ind w:firstLineChars="0" w:firstLine="0"/>
        <w:jc w:val="center"/>
        <w:rPr>
          <w:b/>
          <w:bCs/>
        </w:rPr>
      </w:pPr>
      <w:r>
        <w:rPr>
          <w:b/>
          <w:bCs/>
        </w:rPr>
        <w:t>表</w:t>
      </w:r>
      <w:r>
        <w:rPr>
          <w:b/>
          <w:bCs/>
        </w:rPr>
        <w:t xml:space="preserve">1.4-2 </w:t>
      </w:r>
      <w:r>
        <w:rPr>
          <w:b/>
          <w:bCs/>
        </w:rPr>
        <w:t>地下水质量标准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707"/>
        <w:gridCol w:w="2095"/>
        <w:gridCol w:w="992"/>
        <w:gridCol w:w="2126"/>
        <w:gridCol w:w="2800"/>
      </w:tblGrid>
      <w:tr w:rsidR="00BC0CCF">
        <w:trPr>
          <w:trHeight w:val="397"/>
          <w:tblHeader/>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b/>
                <w:bCs/>
                <w:sz w:val="21"/>
                <w:szCs w:val="21"/>
              </w:rPr>
            </w:pPr>
            <w:r>
              <w:rPr>
                <w:rFonts w:cs="Times New Roman"/>
                <w:b/>
                <w:bCs/>
                <w:sz w:val="21"/>
                <w:szCs w:val="21"/>
              </w:rPr>
              <w:t>序号</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b/>
                <w:bCs/>
                <w:sz w:val="21"/>
                <w:szCs w:val="21"/>
              </w:rPr>
            </w:pPr>
            <w:r>
              <w:rPr>
                <w:rFonts w:cs="Times New Roman"/>
                <w:b/>
                <w:bCs/>
                <w:sz w:val="21"/>
                <w:szCs w:val="21"/>
              </w:rPr>
              <w:t>污染物</w:t>
            </w:r>
          </w:p>
        </w:tc>
        <w:tc>
          <w:tcPr>
            <w:tcW w:w="992" w:type="dxa"/>
            <w:tcBorders>
              <w:tl2br w:val="nil"/>
              <w:tr2bl w:val="nil"/>
            </w:tcBorders>
            <w:vAlign w:val="center"/>
          </w:tcPr>
          <w:p w:rsidR="00BC0CCF" w:rsidRDefault="0012446C">
            <w:pPr>
              <w:spacing w:line="240" w:lineRule="auto"/>
              <w:ind w:firstLineChars="0" w:firstLine="0"/>
              <w:jc w:val="center"/>
              <w:rPr>
                <w:rFonts w:cs="Times New Roman"/>
                <w:b/>
                <w:bCs/>
                <w:sz w:val="21"/>
                <w:szCs w:val="21"/>
              </w:rPr>
            </w:pPr>
            <w:r>
              <w:rPr>
                <w:rFonts w:cs="Times New Roman"/>
                <w:b/>
                <w:bCs/>
                <w:sz w:val="21"/>
                <w:szCs w:val="21"/>
              </w:rPr>
              <w:t>单位</w:t>
            </w:r>
          </w:p>
        </w:tc>
        <w:tc>
          <w:tcPr>
            <w:tcW w:w="2126" w:type="dxa"/>
            <w:tcBorders>
              <w:tl2br w:val="nil"/>
              <w:tr2bl w:val="nil"/>
            </w:tcBorders>
            <w:vAlign w:val="center"/>
          </w:tcPr>
          <w:p w:rsidR="00BC0CCF" w:rsidRDefault="0012446C">
            <w:pPr>
              <w:spacing w:line="240" w:lineRule="exact"/>
              <w:ind w:firstLineChars="0" w:firstLine="0"/>
              <w:jc w:val="center"/>
              <w:rPr>
                <w:rFonts w:cs="Times New Roman"/>
                <w:b/>
                <w:bCs/>
                <w:sz w:val="21"/>
                <w:szCs w:val="21"/>
              </w:rPr>
            </w:pPr>
            <w:r>
              <w:rPr>
                <w:rFonts w:cs="Times New Roman"/>
                <w:b/>
                <w:bCs/>
                <w:sz w:val="21"/>
                <w:szCs w:val="21"/>
              </w:rPr>
              <w:t>《地下水质量标准》（</w:t>
            </w:r>
            <w:r>
              <w:rPr>
                <w:rFonts w:cs="Times New Roman"/>
                <w:b/>
                <w:bCs/>
                <w:sz w:val="21"/>
                <w:szCs w:val="21"/>
              </w:rPr>
              <w:t>GB/T14848-2017</w:t>
            </w:r>
            <w:r>
              <w:rPr>
                <w:rFonts w:cs="Times New Roman"/>
                <w:b/>
                <w:bCs/>
                <w:sz w:val="21"/>
                <w:szCs w:val="21"/>
              </w:rPr>
              <w:t>）</w:t>
            </w:r>
            <w:r>
              <w:rPr>
                <w:rFonts w:ascii="宋体" w:eastAsia="宋体" w:hAnsi="宋体" w:cs="宋体" w:hint="eastAsia"/>
                <w:b/>
                <w:bCs/>
                <w:sz w:val="21"/>
                <w:szCs w:val="21"/>
              </w:rPr>
              <w:t>Ⅲ</w:t>
            </w:r>
            <w:r>
              <w:rPr>
                <w:rFonts w:cs="Times New Roman"/>
                <w:b/>
                <w:bCs/>
                <w:sz w:val="21"/>
                <w:szCs w:val="21"/>
              </w:rPr>
              <w:t>类标准</w:t>
            </w:r>
          </w:p>
        </w:tc>
        <w:tc>
          <w:tcPr>
            <w:tcW w:w="2800" w:type="dxa"/>
            <w:tcBorders>
              <w:tl2br w:val="nil"/>
              <w:tr2bl w:val="nil"/>
            </w:tcBorders>
            <w:vAlign w:val="center"/>
          </w:tcPr>
          <w:p w:rsidR="00BC0CCF" w:rsidRDefault="0012446C">
            <w:pPr>
              <w:spacing w:line="240" w:lineRule="exact"/>
              <w:ind w:firstLineChars="0" w:firstLine="0"/>
              <w:jc w:val="center"/>
              <w:rPr>
                <w:rFonts w:cs="Times New Roman"/>
                <w:b/>
                <w:bCs/>
                <w:sz w:val="21"/>
                <w:szCs w:val="21"/>
              </w:rPr>
            </w:pPr>
            <w:r>
              <w:rPr>
                <w:rFonts w:cs="Times New Roman"/>
                <w:b/>
                <w:bCs/>
                <w:sz w:val="21"/>
                <w:szCs w:val="21"/>
              </w:rPr>
              <w:t>《生活饮用水卫生标准》（</w:t>
            </w:r>
            <w:r>
              <w:rPr>
                <w:rFonts w:cs="Times New Roman"/>
                <w:b/>
                <w:bCs/>
                <w:sz w:val="21"/>
                <w:szCs w:val="21"/>
              </w:rPr>
              <w:t>GB5749-2006</w:t>
            </w:r>
            <w:r>
              <w:rPr>
                <w:rFonts w:cs="Times New Roman"/>
                <w:b/>
                <w:bCs/>
                <w:sz w:val="21"/>
                <w:szCs w:val="21"/>
              </w:rPr>
              <w:t>）附录</w:t>
            </w:r>
            <w:r>
              <w:rPr>
                <w:rFonts w:cs="Times New Roman"/>
                <w:b/>
                <w:bCs/>
                <w:sz w:val="21"/>
                <w:szCs w:val="21"/>
              </w:rPr>
              <w:t>A</w:t>
            </w:r>
            <w:r>
              <w:rPr>
                <w:rFonts w:cs="Times New Roman"/>
                <w:b/>
                <w:bCs/>
                <w:sz w:val="21"/>
                <w:szCs w:val="21"/>
              </w:rPr>
              <w:t>表</w:t>
            </w:r>
            <w:r>
              <w:rPr>
                <w:rFonts w:cs="Times New Roman"/>
                <w:b/>
                <w:bCs/>
                <w:sz w:val="21"/>
                <w:szCs w:val="21"/>
              </w:rPr>
              <w:t>A.1</w:t>
            </w:r>
            <w:r>
              <w:rPr>
                <w:rFonts w:cs="Times New Roman"/>
                <w:b/>
                <w:bCs/>
                <w:sz w:val="21"/>
                <w:szCs w:val="21"/>
              </w:rPr>
              <w:t>标准</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pH</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无量纲</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6.5~8.5</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不小于</w:t>
            </w:r>
            <w:r>
              <w:rPr>
                <w:rFonts w:cs="Times New Roman"/>
                <w:sz w:val="21"/>
                <w:szCs w:val="21"/>
              </w:rPr>
              <w:t>6.5</w:t>
            </w:r>
            <w:r>
              <w:rPr>
                <w:rFonts w:cs="Times New Roman"/>
                <w:sz w:val="21"/>
                <w:szCs w:val="21"/>
              </w:rPr>
              <w:t>且不大于</w:t>
            </w:r>
            <w:r>
              <w:rPr>
                <w:rFonts w:cs="Times New Roman"/>
                <w:sz w:val="21"/>
                <w:szCs w:val="21"/>
              </w:rPr>
              <w:t>8.5</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耗氧量（</w:t>
            </w:r>
            <w:proofErr w:type="spellStart"/>
            <w:r>
              <w:rPr>
                <w:rFonts w:cs="Times New Roman"/>
                <w:sz w:val="21"/>
                <w:szCs w:val="21"/>
              </w:rPr>
              <w:t>COD</w:t>
            </w:r>
            <w:r>
              <w:rPr>
                <w:rFonts w:cs="Times New Roman"/>
                <w:sz w:val="21"/>
                <w:szCs w:val="21"/>
                <w:vertAlign w:val="subscript"/>
              </w:rPr>
              <w:t>Mn</w:t>
            </w:r>
            <w:proofErr w:type="spellEnd"/>
            <w:r>
              <w:rPr>
                <w:rFonts w:cs="Times New Roman"/>
                <w:sz w:val="21"/>
                <w:szCs w:val="21"/>
              </w:rPr>
              <w:t>法）</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≤3.0</w:t>
            </w:r>
          </w:p>
        </w:tc>
        <w:tc>
          <w:tcPr>
            <w:tcW w:w="2800" w:type="dxa"/>
            <w:tcBorders>
              <w:tl2br w:val="nil"/>
              <w:tr2bl w:val="nil"/>
            </w:tcBorders>
            <w:vAlign w:val="center"/>
          </w:tcPr>
          <w:p w:rsidR="00BC0CCF" w:rsidRDefault="0012446C">
            <w:pPr>
              <w:spacing w:line="240" w:lineRule="exact"/>
              <w:ind w:firstLineChars="0" w:firstLine="0"/>
              <w:jc w:val="center"/>
              <w:rPr>
                <w:rFonts w:cs="Times New Roman"/>
                <w:sz w:val="21"/>
                <w:szCs w:val="21"/>
              </w:rPr>
            </w:pPr>
            <w:r>
              <w:rPr>
                <w:rFonts w:cs="Times New Roman"/>
                <w:sz w:val="21"/>
                <w:szCs w:val="21"/>
              </w:rPr>
              <w:t>≤3.0</w:t>
            </w:r>
            <w:r>
              <w:rPr>
                <w:rFonts w:cs="Times New Roman"/>
                <w:sz w:val="21"/>
                <w:szCs w:val="21"/>
              </w:rPr>
              <w:t>（水源限制，原水耗氧量＞</w:t>
            </w:r>
            <w:r>
              <w:rPr>
                <w:rFonts w:cs="Times New Roman"/>
                <w:sz w:val="21"/>
                <w:szCs w:val="21"/>
              </w:rPr>
              <w:t>6mg/L</w:t>
            </w:r>
            <w:r>
              <w:rPr>
                <w:rFonts w:cs="Times New Roman"/>
                <w:sz w:val="21"/>
                <w:szCs w:val="21"/>
              </w:rPr>
              <w:t>时为</w:t>
            </w:r>
            <w:r>
              <w:rPr>
                <w:rFonts w:cs="Times New Roman"/>
                <w:sz w:val="21"/>
                <w:szCs w:val="21"/>
              </w:rPr>
              <w:t>5</w:t>
            </w:r>
            <w:r>
              <w:rPr>
                <w:rFonts w:cs="Times New Roman"/>
                <w:sz w:val="21"/>
                <w:szCs w:val="21"/>
              </w:rPr>
              <w:t>）</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氨氮</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≤0.50</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4</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硝酸盐氮</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≤20</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w:t>
            </w:r>
            <w:r>
              <w:rPr>
                <w:rFonts w:cs="Times New Roman"/>
                <w:sz w:val="21"/>
                <w:szCs w:val="21"/>
              </w:rPr>
              <w:t>（地下水源限制时为</w:t>
            </w:r>
            <w:r>
              <w:rPr>
                <w:rFonts w:cs="Times New Roman"/>
                <w:sz w:val="21"/>
                <w:szCs w:val="21"/>
              </w:rPr>
              <w:t>20</w:t>
            </w:r>
            <w:r>
              <w:rPr>
                <w:rFonts w:cs="Times New Roman"/>
                <w:sz w:val="21"/>
                <w:szCs w:val="21"/>
              </w:rPr>
              <w:t>）</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亚硝酸盐氮</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≤1.00</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6</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硫酸盐</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≤250</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≤250</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7</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氰化物</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≤0.05</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≤0.05</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8</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氟化物</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9</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氯化物</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≤250</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≤250</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挥发</w:t>
            </w:r>
            <w:proofErr w:type="gramStart"/>
            <w:r>
              <w:rPr>
                <w:rFonts w:cs="Times New Roman"/>
                <w:sz w:val="21"/>
                <w:szCs w:val="21"/>
              </w:rPr>
              <w:t>酚</w:t>
            </w:r>
            <w:proofErr w:type="gramEnd"/>
            <w:r>
              <w:rPr>
                <w:rFonts w:cs="Times New Roman"/>
                <w:sz w:val="21"/>
                <w:szCs w:val="21"/>
              </w:rPr>
              <w:t>（以苯酚计）</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≤0.002</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≤0.002</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11</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Cu</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12</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Zn</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13</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As</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≤0.01</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≤0.01</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14</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Hg</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≤0.001</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≤0.001</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Cd</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≤0.005</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≤0.005</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lastRenderedPageBreak/>
              <w:t>16</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Cr</w:t>
            </w:r>
            <w:r>
              <w:rPr>
                <w:rFonts w:cs="Times New Roman"/>
                <w:sz w:val="21"/>
                <w:szCs w:val="21"/>
                <w:vertAlign w:val="superscript"/>
              </w:rPr>
              <w:t>6+</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≤0.05</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≤0.05</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17</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proofErr w:type="spellStart"/>
            <w:r>
              <w:rPr>
                <w:rFonts w:cs="Times New Roman"/>
                <w:sz w:val="21"/>
                <w:szCs w:val="21"/>
              </w:rPr>
              <w:t>Pb</w:t>
            </w:r>
            <w:proofErr w:type="spellEnd"/>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≤0.01</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≤0.01</w:t>
            </w:r>
          </w:p>
        </w:tc>
      </w:tr>
      <w:tr w:rsidR="00BC0CCF">
        <w:trPr>
          <w:trHeight w:val="397"/>
          <w:jc w:val="center"/>
        </w:trPr>
        <w:tc>
          <w:tcPr>
            <w:tcW w:w="707"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18</w:t>
            </w:r>
          </w:p>
        </w:tc>
        <w:tc>
          <w:tcPr>
            <w:tcW w:w="2095"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石油类</w:t>
            </w:r>
          </w:p>
        </w:tc>
        <w:tc>
          <w:tcPr>
            <w:tcW w:w="992"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mg/L</w:t>
            </w:r>
          </w:p>
        </w:tc>
        <w:tc>
          <w:tcPr>
            <w:tcW w:w="2126"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≤0.3</w:t>
            </w:r>
          </w:p>
        </w:tc>
        <w:tc>
          <w:tcPr>
            <w:tcW w:w="280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≤0.3</w:t>
            </w:r>
          </w:p>
        </w:tc>
      </w:tr>
    </w:tbl>
    <w:p w:rsidR="00BC0CCF" w:rsidRDefault="0012446C">
      <w:pPr>
        <w:ind w:firstLineChars="0" w:firstLine="0"/>
        <w:jc w:val="left"/>
        <w:rPr>
          <w:rFonts w:eastAsia="黑体" w:cs="Times New Roman"/>
          <w:sz w:val="18"/>
          <w:szCs w:val="18"/>
        </w:rPr>
      </w:pPr>
      <w:bookmarkStart w:id="35" w:name="_Toc505616357"/>
      <w:r>
        <w:rPr>
          <w:rFonts w:eastAsia="黑体" w:cs="Times New Roman"/>
          <w:sz w:val="18"/>
          <w:szCs w:val="18"/>
        </w:rPr>
        <w:t>注：浅层地下水石油类参照执行《生活饮用水卫生标准》（</w:t>
      </w:r>
      <w:r>
        <w:rPr>
          <w:rFonts w:eastAsia="黑体" w:cs="Times New Roman"/>
          <w:sz w:val="18"/>
          <w:szCs w:val="18"/>
        </w:rPr>
        <w:t>GB5749-2006</w:t>
      </w:r>
      <w:r>
        <w:rPr>
          <w:rFonts w:eastAsia="黑体" w:cs="Times New Roman"/>
          <w:sz w:val="18"/>
          <w:szCs w:val="18"/>
        </w:rPr>
        <w:t>）附录</w:t>
      </w:r>
      <w:r>
        <w:rPr>
          <w:rFonts w:eastAsia="黑体" w:cs="Times New Roman"/>
          <w:sz w:val="18"/>
          <w:szCs w:val="18"/>
        </w:rPr>
        <w:t>A</w:t>
      </w:r>
      <w:r>
        <w:rPr>
          <w:rFonts w:eastAsia="黑体" w:cs="Times New Roman"/>
          <w:sz w:val="18"/>
          <w:szCs w:val="18"/>
        </w:rPr>
        <w:t>表</w:t>
      </w:r>
      <w:r>
        <w:rPr>
          <w:rFonts w:eastAsia="黑体" w:cs="Times New Roman"/>
          <w:sz w:val="18"/>
          <w:szCs w:val="18"/>
        </w:rPr>
        <w:t>A.1</w:t>
      </w:r>
      <w:r>
        <w:rPr>
          <w:rFonts w:eastAsia="黑体" w:cs="Times New Roman"/>
          <w:sz w:val="18"/>
          <w:szCs w:val="18"/>
        </w:rPr>
        <w:t>规定的标准限值。</w:t>
      </w:r>
    </w:p>
    <w:p w:rsidR="00BC0CCF" w:rsidRDefault="0012446C">
      <w:pPr>
        <w:pStyle w:val="40"/>
        <w:ind w:firstLine="482"/>
        <w:rPr>
          <w:rFonts w:ascii="Times New Roman" w:hAnsi="Times New Roman" w:cs="Times New Roman"/>
          <w:color w:val="auto"/>
        </w:rPr>
      </w:pPr>
      <w:r>
        <w:rPr>
          <w:rFonts w:ascii="Times New Roman" w:hAnsi="Times New Roman" w:cs="Times New Roman" w:hint="eastAsia"/>
          <w:color w:val="auto"/>
        </w:rPr>
        <w:t>1.4.1.3</w:t>
      </w:r>
      <w:r>
        <w:rPr>
          <w:rFonts w:ascii="Times New Roman" w:hAnsi="Times New Roman" w:cs="Times New Roman" w:hint="eastAsia"/>
          <w:color w:val="auto"/>
        </w:rPr>
        <w:t>声环境</w:t>
      </w:r>
    </w:p>
    <w:p w:rsidR="00BC0CCF" w:rsidRDefault="0012446C">
      <w:pPr>
        <w:ind w:firstLine="480"/>
        <w:rPr>
          <w:rFonts w:cs="Times New Roman"/>
        </w:rPr>
      </w:pPr>
      <w:r>
        <w:rPr>
          <w:rFonts w:cs="Times New Roman"/>
        </w:rPr>
        <w:t>执行《声环境质量标准》</w:t>
      </w:r>
      <w:r>
        <w:rPr>
          <w:rFonts w:cs="Times New Roman" w:hint="eastAsia"/>
        </w:rPr>
        <w:t>（</w:t>
      </w:r>
      <w:r>
        <w:rPr>
          <w:rFonts w:cs="Times New Roman"/>
        </w:rPr>
        <w:t>GB3096-2008</w:t>
      </w:r>
      <w:r>
        <w:rPr>
          <w:rFonts w:cs="Times New Roman" w:hint="eastAsia"/>
        </w:rPr>
        <w:t>）</w:t>
      </w:r>
      <w:r>
        <w:rPr>
          <w:rFonts w:cs="Times New Roman"/>
        </w:rPr>
        <w:t>中</w:t>
      </w:r>
      <w:r>
        <w:rPr>
          <w:rFonts w:cs="Times New Roman"/>
        </w:rPr>
        <w:t>2</w:t>
      </w:r>
      <w:r>
        <w:rPr>
          <w:rFonts w:cs="Times New Roman"/>
        </w:rPr>
        <w:t>类功能区标准，详见表</w:t>
      </w:r>
      <w:r>
        <w:rPr>
          <w:rFonts w:cs="Times New Roman"/>
        </w:rPr>
        <w:t>1.4-3</w:t>
      </w:r>
      <w:r>
        <w:rPr>
          <w:rFonts w:cs="Times New Roman"/>
        </w:rPr>
        <w:t>。</w:t>
      </w:r>
    </w:p>
    <w:p w:rsidR="00BC0CCF" w:rsidRDefault="0012446C">
      <w:pPr>
        <w:ind w:firstLineChars="0" w:firstLine="0"/>
        <w:jc w:val="center"/>
        <w:rPr>
          <w:b/>
          <w:bCs/>
        </w:rPr>
      </w:pPr>
      <w:r>
        <w:rPr>
          <w:b/>
          <w:bCs/>
        </w:rPr>
        <w:t>表</w:t>
      </w:r>
      <w:r>
        <w:rPr>
          <w:b/>
          <w:bCs/>
        </w:rPr>
        <w:t xml:space="preserve">1.4-3 </w:t>
      </w:r>
      <w:r>
        <w:rPr>
          <w:b/>
          <w:bCs/>
        </w:rPr>
        <w:t>声环境质量标准</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3665"/>
        <w:gridCol w:w="1219"/>
        <w:gridCol w:w="1918"/>
        <w:gridCol w:w="1918"/>
      </w:tblGrid>
      <w:tr w:rsidR="00BC0CCF">
        <w:trPr>
          <w:trHeight w:val="397"/>
          <w:jc w:val="center"/>
        </w:trPr>
        <w:tc>
          <w:tcPr>
            <w:tcW w:w="2101"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bookmarkStart w:id="36" w:name="_Toc505616339"/>
            <w:r>
              <w:rPr>
                <w:rFonts w:cs="Times New Roman"/>
                <w:sz w:val="21"/>
                <w:szCs w:val="21"/>
              </w:rPr>
              <w:t>评价因子</w:t>
            </w:r>
            <w:bookmarkEnd w:id="36"/>
          </w:p>
        </w:tc>
        <w:tc>
          <w:tcPr>
            <w:tcW w:w="699"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bookmarkStart w:id="37" w:name="_Toc505616340"/>
            <w:r>
              <w:rPr>
                <w:rFonts w:cs="Times New Roman"/>
                <w:sz w:val="21"/>
                <w:szCs w:val="21"/>
              </w:rPr>
              <w:t>单位</w:t>
            </w:r>
            <w:bookmarkEnd w:id="37"/>
          </w:p>
        </w:tc>
        <w:tc>
          <w:tcPr>
            <w:tcW w:w="1100"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bookmarkStart w:id="38" w:name="_Toc505616341"/>
            <w:r>
              <w:rPr>
                <w:rFonts w:cs="Times New Roman"/>
                <w:sz w:val="21"/>
                <w:szCs w:val="21"/>
              </w:rPr>
              <w:t>昼间</w:t>
            </w:r>
            <w:bookmarkEnd w:id="38"/>
          </w:p>
        </w:tc>
        <w:tc>
          <w:tcPr>
            <w:tcW w:w="1100"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bookmarkStart w:id="39" w:name="_Toc505616342"/>
            <w:r>
              <w:rPr>
                <w:rFonts w:cs="Times New Roman"/>
                <w:sz w:val="21"/>
                <w:szCs w:val="21"/>
              </w:rPr>
              <w:t>夜间</w:t>
            </w:r>
            <w:bookmarkEnd w:id="39"/>
          </w:p>
        </w:tc>
      </w:tr>
      <w:tr w:rsidR="00BC0CCF">
        <w:trPr>
          <w:trHeight w:val="397"/>
          <w:jc w:val="center"/>
        </w:trPr>
        <w:tc>
          <w:tcPr>
            <w:tcW w:w="2101"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bookmarkStart w:id="40" w:name="_Toc505616343"/>
            <w:r>
              <w:rPr>
                <w:rFonts w:cs="Times New Roman"/>
                <w:sz w:val="21"/>
                <w:szCs w:val="21"/>
              </w:rPr>
              <w:t>等效连续噪声</w:t>
            </w:r>
            <w:r>
              <w:rPr>
                <w:rFonts w:cs="Times New Roman"/>
                <w:sz w:val="21"/>
                <w:szCs w:val="21"/>
              </w:rPr>
              <w:t>A</w:t>
            </w:r>
            <w:r>
              <w:rPr>
                <w:rFonts w:cs="Times New Roman"/>
                <w:sz w:val="21"/>
                <w:szCs w:val="21"/>
              </w:rPr>
              <w:t>声级</w:t>
            </w:r>
            <w:r>
              <w:rPr>
                <w:rFonts w:cs="Times New Roman" w:hint="eastAsia"/>
                <w:sz w:val="21"/>
                <w:szCs w:val="21"/>
              </w:rPr>
              <w:t>（</w:t>
            </w:r>
            <w:proofErr w:type="spellStart"/>
            <w:r>
              <w:rPr>
                <w:rFonts w:cs="Times New Roman"/>
                <w:sz w:val="21"/>
                <w:szCs w:val="21"/>
              </w:rPr>
              <w:t>Leq</w:t>
            </w:r>
            <w:proofErr w:type="spellEnd"/>
            <w:r>
              <w:rPr>
                <w:rFonts w:cs="Times New Roman" w:hint="eastAsia"/>
                <w:sz w:val="21"/>
                <w:szCs w:val="21"/>
              </w:rPr>
              <w:t>（</w:t>
            </w:r>
            <w:r>
              <w:rPr>
                <w:rFonts w:cs="Times New Roman"/>
                <w:sz w:val="21"/>
                <w:szCs w:val="21"/>
              </w:rPr>
              <w:t>A</w:t>
            </w:r>
            <w:bookmarkEnd w:id="40"/>
            <w:r>
              <w:rPr>
                <w:rFonts w:cs="Times New Roman" w:hint="eastAsia"/>
                <w:sz w:val="21"/>
                <w:szCs w:val="21"/>
              </w:rPr>
              <w:t>））</w:t>
            </w:r>
          </w:p>
        </w:tc>
        <w:tc>
          <w:tcPr>
            <w:tcW w:w="699"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bookmarkStart w:id="41" w:name="_Toc505616344"/>
            <w:r>
              <w:rPr>
                <w:rFonts w:cs="Times New Roman"/>
                <w:sz w:val="21"/>
                <w:szCs w:val="21"/>
              </w:rPr>
              <w:t>dB</w:t>
            </w:r>
            <w:r>
              <w:rPr>
                <w:rFonts w:cs="Times New Roman" w:hint="eastAsia"/>
                <w:sz w:val="21"/>
                <w:szCs w:val="21"/>
              </w:rPr>
              <w:t>（</w:t>
            </w:r>
            <w:r>
              <w:rPr>
                <w:rFonts w:cs="Times New Roman"/>
                <w:sz w:val="21"/>
                <w:szCs w:val="21"/>
              </w:rPr>
              <w:t>A</w:t>
            </w:r>
            <w:bookmarkEnd w:id="41"/>
            <w:r>
              <w:rPr>
                <w:rFonts w:cs="Times New Roman" w:hint="eastAsia"/>
                <w:sz w:val="21"/>
                <w:szCs w:val="21"/>
              </w:rPr>
              <w:t>）</w:t>
            </w:r>
          </w:p>
        </w:tc>
        <w:tc>
          <w:tcPr>
            <w:tcW w:w="1100"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bookmarkStart w:id="42" w:name="_Toc505616345"/>
            <w:r>
              <w:rPr>
                <w:rFonts w:cs="Times New Roman"/>
                <w:sz w:val="21"/>
                <w:szCs w:val="21"/>
              </w:rPr>
              <w:t>≤60</w:t>
            </w:r>
            <w:bookmarkEnd w:id="42"/>
          </w:p>
        </w:tc>
        <w:tc>
          <w:tcPr>
            <w:tcW w:w="1100" w:type="pct"/>
            <w:tcBorders>
              <w:tl2br w:val="nil"/>
              <w:tr2bl w:val="nil"/>
            </w:tcBorders>
            <w:vAlign w:val="center"/>
          </w:tcPr>
          <w:p w:rsidR="00BC0CCF" w:rsidRDefault="0012446C">
            <w:pPr>
              <w:spacing w:line="240" w:lineRule="auto"/>
              <w:ind w:firstLineChars="0" w:firstLine="0"/>
              <w:jc w:val="center"/>
              <w:rPr>
                <w:rFonts w:cs="Times New Roman"/>
                <w:sz w:val="21"/>
                <w:szCs w:val="21"/>
              </w:rPr>
            </w:pPr>
            <w:bookmarkStart w:id="43" w:name="_Toc505616346"/>
            <w:r>
              <w:rPr>
                <w:rFonts w:cs="Times New Roman"/>
                <w:sz w:val="21"/>
                <w:szCs w:val="21"/>
              </w:rPr>
              <w:t>≤50</w:t>
            </w:r>
            <w:bookmarkEnd w:id="43"/>
          </w:p>
        </w:tc>
      </w:tr>
    </w:tbl>
    <w:p w:rsidR="00BC0CCF" w:rsidRDefault="0012446C">
      <w:pPr>
        <w:pStyle w:val="40"/>
        <w:ind w:firstLine="482"/>
        <w:rPr>
          <w:rFonts w:ascii="Times New Roman" w:hAnsi="Times New Roman" w:cs="Times New Roman"/>
          <w:color w:val="auto"/>
        </w:rPr>
      </w:pPr>
      <w:bookmarkStart w:id="44" w:name="_Toc527362812"/>
      <w:bookmarkStart w:id="45" w:name="_Toc527362933"/>
      <w:bookmarkStart w:id="46" w:name="_Toc527362051"/>
      <w:r>
        <w:rPr>
          <w:rFonts w:ascii="Times New Roman" w:hAnsi="Times New Roman" w:cs="Times New Roman" w:hint="eastAsia"/>
          <w:color w:val="auto"/>
        </w:rPr>
        <w:t>1.4.1.4</w:t>
      </w:r>
      <w:r>
        <w:rPr>
          <w:rFonts w:ascii="Times New Roman" w:hAnsi="Times New Roman" w:cs="Times New Roman" w:hint="eastAsia"/>
          <w:color w:val="auto"/>
        </w:rPr>
        <w:t>土壤环境</w:t>
      </w:r>
    </w:p>
    <w:bookmarkEnd w:id="44"/>
    <w:bookmarkEnd w:id="45"/>
    <w:bookmarkEnd w:id="46"/>
    <w:p w:rsidR="00BC0CCF" w:rsidRDefault="0012446C">
      <w:pPr>
        <w:ind w:firstLine="480"/>
        <w:rPr>
          <w:rFonts w:cs="Times New Roman"/>
        </w:rPr>
      </w:pPr>
      <w:r>
        <w:rPr>
          <w:rFonts w:cs="Times New Roman"/>
        </w:rPr>
        <w:t>执行《土壤环境质量</w:t>
      </w:r>
      <w:r>
        <w:rPr>
          <w:rFonts w:cs="Times New Roman"/>
        </w:rPr>
        <w:t xml:space="preserve"> </w:t>
      </w:r>
      <w:r>
        <w:rPr>
          <w:rFonts w:cs="Times New Roman"/>
        </w:rPr>
        <w:t>建设用地土壤污染风险管控标准》</w:t>
      </w:r>
      <w:r>
        <w:rPr>
          <w:rFonts w:cs="Times New Roman" w:hint="eastAsia"/>
        </w:rPr>
        <w:t>（</w:t>
      </w:r>
      <w:r>
        <w:rPr>
          <w:rFonts w:cs="Times New Roman"/>
        </w:rPr>
        <w:t>GB36600-2018</w:t>
      </w:r>
      <w:r>
        <w:rPr>
          <w:rFonts w:cs="Times New Roman" w:hint="eastAsia"/>
        </w:rPr>
        <w:t>）</w:t>
      </w:r>
      <w:r>
        <w:rPr>
          <w:rFonts w:cs="Times New Roman"/>
        </w:rPr>
        <w:t>中第二类用地标准。详见表</w:t>
      </w:r>
      <w:r>
        <w:rPr>
          <w:rFonts w:cs="Times New Roman"/>
        </w:rPr>
        <w:t>1.4-4</w:t>
      </w:r>
      <w:r>
        <w:rPr>
          <w:rFonts w:cs="Times New Roman"/>
        </w:rPr>
        <w:t>。</w:t>
      </w:r>
    </w:p>
    <w:p w:rsidR="00BC0CCF" w:rsidRDefault="0012446C">
      <w:pPr>
        <w:ind w:firstLineChars="0" w:firstLine="0"/>
        <w:jc w:val="center"/>
        <w:rPr>
          <w:b/>
          <w:bCs/>
        </w:rPr>
      </w:pPr>
      <w:r>
        <w:rPr>
          <w:b/>
          <w:bCs/>
        </w:rPr>
        <w:t>表</w:t>
      </w:r>
      <w:r>
        <w:rPr>
          <w:b/>
          <w:bCs/>
        </w:rPr>
        <w:t xml:space="preserve">1.4-4 </w:t>
      </w:r>
      <w:r>
        <w:rPr>
          <w:b/>
          <w:bCs/>
        </w:rPr>
        <w:t>土壤环境质量标准</w:t>
      </w:r>
      <w:r>
        <w:rPr>
          <w:b/>
          <w:bCs/>
        </w:rPr>
        <w:t xml:space="preserve"> </w:t>
      </w:r>
      <w:r>
        <w:rPr>
          <w:rFonts w:hint="eastAsia"/>
          <w:b/>
          <w:bCs/>
        </w:rPr>
        <w:t>（</w:t>
      </w:r>
      <w:r>
        <w:rPr>
          <w:b/>
          <w:bCs/>
        </w:rPr>
        <w:t>mg/kg</w:t>
      </w:r>
      <w:r>
        <w:rPr>
          <w:rFonts w:hint="eastAsia"/>
          <w:b/>
          <w:bCs/>
        </w:rPr>
        <w:t>）</w:t>
      </w:r>
    </w:p>
    <w:tbl>
      <w:tblPr>
        <w:tblStyle w:val="a9"/>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1" w:type="dxa"/>
          <w:right w:w="51" w:type="dxa"/>
        </w:tblCellMar>
        <w:tblLook w:val="04A0" w:firstRow="1" w:lastRow="0" w:firstColumn="1" w:lastColumn="0" w:noHBand="0" w:noVBand="1"/>
      </w:tblPr>
      <w:tblGrid>
        <w:gridCol w:w="662"/>
        <w:gridCol w:w="1708"/>
        <w:gridCol w:w="869"/>
        <w:gridCol w:w="869"/>
        <w:gridCol w:w="662"/>
        <w:gridCol w:w="2013"/>
        <w:gridCol w:w="870"/>
        <w:gridCol w:w="869"/>
      </w:tblGrid>
      <w:tr w:rsidR="00BC0CCF">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b/>
                <w:bCs/>
                <w:sz w:val="21"/>
                <w:szCs w:val="21"/>
              </w:rPr>
            </w:pPr>
            <w:r>
              <w:rPr>
                <w:rFonts w:cs="Times New Roman"/>
                <w:b/>
                <w:bCs/>
                <w:sz w:val="21"/>
                <w:szCs w:val="21"/>
              </w:rPr>
              <w:t>序号</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b/>
                <w:bCs/>
                <w:sz w:val="21"/>
                <w:szCs w:val="21"/>
              </w:rPr>
            </w:pPr>
            <w:r>
              <w:rPr>
                <w:rFonts w:cs="Times New Roman"/>
                <w:b/>
                <w:bCs/>
                <w:sz w:val="21"/>
                <w:szCs w:val="21"/>
              </w:rPr>
              <w:t>项目</w:t>
            </w:r>
          </w:p>
        </w:tc>
        <w:tc>
          <w:tcPr>
            <w:tcW w:w="869" w:type="dxa"/>
            <w:tcBorders>
              <w:tl2br w:val="nil"/>
              <w:tr2bl w:val="nil"/>
            </w:tcBorders>
            <w:vAlign w:val="center"/>
          </w:tcPr>
          <w:p w:rsidR="00BC0CCF" w:rsidRDefault="0012446C">
            <w:pPr>
              <w:spacing w:line="240" w:lineRule="auto"/>
              <w:ind w:firstLineChars="0" w:firstLine="0"/>
              <w:jc w:val="center"/>
              <w:rPr>
                <w:rFonts w:cs="Times New Roman"/>
                <w:b/>
                <w:bCs/>
                <w:sz w:val="21"/>
                <w:szCs w:val="21"/>
              </w:rPr>
            </w:pPr>
            <w:r>
              <w:rPr>
                <w:rFonts w:cs="Times New Roman"/>
                <w:b/>
                <w:bCs/>
                <w:sz w:val="21"/>
                <w:szCs w:val="21"/>
              </w:rPr>
              <w:t>筛选值</w:t>
            </w:r>
          </w:p>
        </w:tc>
        <w:tc>
          <w:tcPr>
            <w:tcW w:w="869" w:type="dxa"/>
            <w:tcBorders>
              <w:tl2br w:val="nil"/>
              <w:tr2bl w:val="nil"/>
            </w:tcBorders>
            <w:vAlign w:val="center"/>
          </w:tcPr>
          <w:p w:rsidR="00BC0CCF" w:rsidRDefault="0012446C">
            <w:pPr>
              <w:spacing w:line="240" w:lineRule="auto"/>
              <w:ind w:firstLineChars="0" w:firstLine="0"/>
              <w:jc w:val="center"/>
              <w:rPr>
                <w:rFonts w:cs="Times New Roman"/>
                <w:b/>
                <w:bCs/>
                <w:sz w:val="21"/>
                <w:szCs w:val="21"/>
              </w:rPr>
            </w:pPr>
            <w:proofErr w:type="gramStart"/>
            <w:r>
              <w:rPr>
                <w:rFonts w:cs="Times New Roman"/>
                <w:b/>
                <w:bCs/>
                <w:sz w:val="21"/>
                <w:szCs w:val="21"/>
              </w:rPr>
              <w:t>管控值</w:t>
            </w:r>
            <w:proofErr w:type="gramEnd"/>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b/>
                <w:bCs/>
                <w:sz w:val="21"/>
                <w:szCs w:val="21"/>
              </w:rPr>
            </w:pPr>
            <w:r>
              <w:rPr>
                <w:rFonts w:cs="Times New Roman"/>
                <w:b/>
                <w:bCs/>
                <w:sz w:val="21"/>
                <w:szCs w:val="21"/>
              </w:rPr>
              <w:t>序号</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b/>
                <w:bCs/>
                <w:sz w:val="21"/>
                <w:szCs w:val="21"/>
              </w:rPr>
            </w:pPr>
            <w:r>
              <w:rPr>
                <w:rFonts w:cs="Times New Roman"/>
                <w:b/>
                <w:bCs/>
                <w:sz w:val="21"/>
                <w:szCs w:val="21"/>
              </w:rPr>
              <w:t>项目</w:t>
            </w:r>
          </w:p>
        </w:tc>
        <w:tc>
          <w:tcPr>
            <w:tcW w:w="870" w:type="dxa"/>
            <w:tcBorders>
              <w:tl2br w:val="nil"/>
              <w:tr2bl w:val="nil"/>
            </w:tcBorders>
            <w:vAlign w:val="center"/>
          </w:tcPr>
          <w:p w:rsidR="00BC0CCF" w:rsidRDefault="0012446C">
            <w:pPr>
              <w:spacing w:line="240" w:lineRule="auto"/>
              <w:ind w:firstLineChars="0" w:firstLine="0"/>
              <w:jc w:val="center"/>
              <w:rPr>
                <w:rFonts w:cs="Times New Roman"/>
                <w:b/>
                <w:bCs/>
                <w:sz w:val="21"/>
                <w:szCs w:val="21"/>
              </w:rPr>
            </w:pPr>
            <w:r>
              <w:rPr>
                <w:rFonts w:cs="Times New Roman"/>
                <w:b/>
                <w:bCs/>
                <w:sz w:val="21"/>
                <w:szCs w:val="21"/>
              </w:rPr>
              <w:t>筛选值</w:t>
            </w:r>
          </w:p>
        </w:tc>
        <w:tc>
          <w:tcPr>
            <w:tcW w:w="869" w:type="dxa"/>
            <w:tcBorders>
              <w:tl2br w:val="nil"/>
              <w:tr2bl w:val="nil"/>
            </w:tcBorders>
            <w:vAlign w:val="center"/>
          </w:tcPr>
          <w:p w:rsidR="00BC0CCF" w:rsidRDefault="0012446C">
            <w:pPr>
              <w:spacing w:line="240" w:lineRule="auto"/>
              <w:ind w:firstLineChars="0" w:firstLine="0"/>
              <w:jc w:val="center"/>
              <w:rPr>
                <w:rFonts w:cs="Times New Roman"/>
                <w:b/>
                <w:bCs/>
                <w:sz w:val="21"/>
                <w:szCs w:val="21"/>
              </w:rPr>
            </w:pPr>
            <w:proofErr w:type="gramStart"/>
            <w:r>
              <w:rPr>
                <w:rFonts w:cs="Times New Roman"/>
                <w:b/>
                <w:bCs/>
                <w:sz w:val="21"/>
                <w:szCs w:val="21"/>
              </w:rPr>
              <w:t>管控值</w:t>
            </w:r>
            <w:proofErr w:type="gramEnd"/>
          </w:p>
        </w:tc>
      </w:tr>
      <w:tr w:rsidR="00BC0CCF">
        <w:trPr>
          <w:trHeight w:val="96"/>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砷</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60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140</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24</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1,2,3-</w:t>
            </w:r>
            <w:r>
              <w:rPr>
                <w:rFonts w:cs="Times New Roman"/>
                <w:sz w:val="21"/>
                <w:szCs w:val="21"/>
              </w:rPr>
              <w:t>三氯丙烷</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0.5</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镉</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65</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172</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25</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氯乙烯</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0.43</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4.3</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铬（六价）</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5.7</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78</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26</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苯</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4</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40</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4</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铜</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18000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36000</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27</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氯苯</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270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1000</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铅</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800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2500</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28</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1,2-</w:t>
            </w:r>
            <w:r>
              <w:rPr>
                <w:rFonts w:cs="Times New Roman"/>
                <w:sz w:val="21"/>
                <w:szCs w:val="21"/>
              </w:rPr>
              <w:t>二氯苯</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560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560</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6</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汞</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38</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82</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29</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1,4-</w:t>
            </w:r>
            <w:r>
              <w:rPr>
                <w:rFonts w:cs="Times New Roman"/>
                <w:sz w:val="21"/>
                <w:szCs w:val="21"/>
              </w:rPr>
              <w:t>二氯苯</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200</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7</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镍</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900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2000</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30</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乙苯</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28</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280</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8</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四氯化碳</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2.8</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36</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31</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苯乙烯</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1290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1290</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9</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氯仿</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0.9</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32</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甲苯</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1200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1200</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氯甲烷</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37</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120</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33</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间二甲苯</w:t>
            </w:r>
            <w:r>
              <w:rPr>
                <w:rFonts w:cs="Times New Roman"/>
                <w:sz w:val="21"/>
                <w:szCs w:val="21"/>
              </w:rPr>
              <w:t>+</w:t>
            </w:r>
            <w:r>
              <w:rPr>
                <w:rFonts w:cs="Times New Roman"/>
                <w:sz w:val="21"/>
                <w:szCs w:val="21"/>
              </w:rPr>
              <w:t>对二甲苯</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570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570</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11</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1,1-</w:t>
            </w:r>
            <w:r>
              <w:rPr>
                <w:rFonts w:cs="Times New Roman"/>
                <w:sz w:val="21"/>
                <w:szCs w:val="21"/>
              </w:rPr>
              <w:t>二氯乙烷</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9</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100</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34</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邻二甲苯</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640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640</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12</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1,2-</w:t>
            </w:r>
            <w:r>
              <w:rPr>
                <w:rFonts w:cs="Times New Roman"/>
                <w:sz w:val="21"/>
                <w:szCs w:val="21"/>
              </w:rPr>
              <w:t>二氯乙烷</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21</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35</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硝基苯</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76</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760</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13</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1,1-</w:t>
            </w:r>
            <w:r>
              <w:rPr>
                <w:rFonts w:cs="Times New Roman"/>
                <w:sz w:val="21"/>
                <w:szCs w:val="21"/>
              </w:rPr>
              <w:t>二氯乙烯</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66</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200</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36</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苯胺</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260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663</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14</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顺</w:t>
            </w:r>
            <w:r>
              <w:rPr>
                <w:rFonts w:cs="Times New Roman"/>
                <w:sz w:val="21"/>
                <w:szCs w:val="21"/>
              </w:rPr>
              <w:t>-1,2-</w:t>
            </w:r>
            <w:r>
              <w:rPr>
                <w:rFonts w:cs="Times New Roman"/>
                <w:sz w:val="21"/>
                <w:szCs w:val="21"/>
              </w:rPr>
              <w:t>二氯乙烯</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596</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2000</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37</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w:t>
            </w:r>
            <w:r>
              <w:rPr>
                <w:rFonts w:cs="Times New Roman"/>
                <w:sz w:val="21"/>
                <w:szCs w:val="21"/>
              </w:rPr>
              <w:t>氯酚</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2256</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4500</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反</w:t>
            </w:r>
            <w:r>
              <w:rPr>
                <w:rFonts w:cs="Times New Roman"/>
                <w:sz w:val="21"/>
                <w:szCs w:val="21"/>
              </w:rPr>
              <w:t>-1,2-</w:t>
            </w:r>
            <w:r>
              <w:rPr>
                <w:rFonts w:cs="Times New Roman"/>
                <w:sz w:val="21"/>
                <w:szCs w:val="21"/>
              </w:rPr>
              <w:t>二氯乙烯</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54</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163</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38</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苯并</w:t>
            </w:r>
            <w:r>
              <w:rPr>
                <w:rFonts w:cs="Times New Roman"/>
                <w:sz w:val="21"/>
                <w:szCs w:val="21"/>
              </w:rPr>
              <w:t>[a]</w:t>
            </w:r>
            <w:proofErr w:type="gramStart"/>
            <w:r>
              <w:rPr>
                <w:rFonts w:cs="Times New Roman"/>
                <w:sz w:val="21"/>
                <w:szCs w:val="21"/>
              </w:rPr>
              <w:t>蒽</w:t>
            </w:r>
            <w:proofErr w:type="gramEnd"/>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151</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16</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二氯甲烷</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616</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2000</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39</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苯并</w:t>
            </w:r>
            <w:r>
              <w:rPr>
                <w:rFonts w:cs="Times New Roman"/>
                <w:sz w:val="21"/>
                <w:szCs w:val="21"/>
              </w:rPr>
              <w:t>[a]</w:t>
            </w:r>
            <w:proofErr w:type="gramStart"/>
            <w:r>
              <w:rPr>
                <w:rFonts w:cs="Times New Roman"/>
                <w:sz w:val="21"/>
                <w:szCs w:val="21"/>
              </w:rPr>
              <w:t>芘</w:t>
            </w:r>
            <w:proofErr w:type="gramEnd"/>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17</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1,2-</w:t>
            </w:r>
            <w:r>
              <w:rPr>
                <w:rFonts w:cs="Times New Roman"/>
                <w:sz w:val="21"/>
                <w:szCs w:val="21"/>
              </w:rPr>
              <w:t>二氯丙烷</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47</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40</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苯并</w:t>
            </w:r>
            <w:r>
              <w:rPr>
                <w:rFonts w:cs="Times New Roman"/>
                <w:sz w:val="21"/>
                <w:szCs w:val="21"/>
              </w:rPr>
              <w:t>[b]</w:t>
            </w:r>
            <w:proofErr w:type="gramStart"/>
            <w:r>
              <w:rPr>
                <w:rFonts w:cs="Times New Roman"/>
                <w:sz w:val="21"/>
                <w:szCs w:val="21"/>
              </w:rPr>
              <w:t>荧蒽</w:t>
            </w:r>
            <w:proofErr w:type="gramEnd"/>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151</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18</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1,1,1,2-</w:t>
            </w:r>
            <w:r>
              <w:rPr>
                <w:rFonts w:cs="Times New Roman"/>
                <w:sz w:val="21"/>
                <w:szCs w:val="21"/>
              </w:rPr>
              <w:t>四氯乙烷</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100</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41</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苯并</w:t>
            </w:r>
            <w:r>
              <w:rPr>
                <w:rFonts w:cs="Times New Roman"/>
                <w:sz w:val="21"/>
                <w:szCs w:val="21"/>
              </w:rPr>
              <w:t>[k]</w:t>
            </w:r>
            <w:proofErr w:type="gramStart"/>
            <w:r>
              <w:rPr>
                <w:rFonts w:cs="Times New Roman"/>
                <w:sz w:val="21"/>
                <w:szCs w:val="21"/>
              </w:rPr>
              <w:t>荧蒽</w:t>
            </w:r>
            <w:proofErr w:type="gramEnd"/>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151</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1500</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19</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1,1,2,2-</w:t>
            </w:r>
            <w:r>
              <w:rPr>
                <w:rFonts w:cs="Times New Roman"/>
                <w:sz w:val="21"/>
                <w:szCs w:val="21"/>
              </w:rPr>
              <w:t>四氯乙烷</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6.8</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50</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42</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䓛</w:t>
            </w:r>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1293</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12900</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lastRenderedPageBreak/>
              <w:t>20</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四氯乙烯</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53</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183</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43</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二苯并</w:t>
            </w:r>
            <w:r>
              <w:rPr>
                <w:rFonts w:cs="Times New Roman"/>
                <w:sz w:val="21"/>
                <w:szCs w:val="21"/>
              </w:rPr>
              <w:t>[</w:t>
            </w:r>
            <w:proofErr w:type="spellStart"/>
            <w:r>
              <w:rPr>
                <w:rFonts w:cs="Times New Roman"/>
                <w:sz w:val="21"/>
                <w:szCs w:val="21"/>
              </w:rPr>
              <w:t>a,h</w:t>
            </w:r>
            <w:proofErr w:type="spellEnd"/>
            <w:r>
              <w:rPr>
                <w:rFonts w:cs="Times New Roman"/>
                <w:sz w:val="21"/>
                <w:szCs w:val="21"/>
              </w:rPr>
              <w:t>]</w:t>
            </w:r>
            <w:proofErr w:type="gramStart"/>
            <w:r>
              <w:rPr>
                <w:rFonts w:cs="Times New Roman"/>
                <w:sz w:val="21"/>
                <w:szCs w:val="21"/>
              </w:rPr>
              <w:t>蒽</w:t>
            </w:r>
            <w:proofErr w:type="gramEnd"/>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21</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1,1,1-</w:t>
            </w:r>
            <w:r>
              <w:rPr>
                <w:rFonts w:cs="Times New Roman"/>
                <w:sz w:val="21"/>
                <w:szCs w:val="21"/>
              </w:rPr>
              <w:t>三氯乙烷</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840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840</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44</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proofErr w:type="gramStart"/>
            <w:r>
              <w:rPr>
                <w:rFonts w:cs="Times New Roman"/>
                <w:sz w:val="21"/>
                <w:szCs w:val="21"/>
              </w:rPr>
              <w:t>茚</w:t>
            </w:r>
            <w:proofErr w:type="gramEnd"/>
            <w:r>
              <w:rPr>
                <w:rFonts w:cs="Times New Roman"/>
                <w:sz w:val="21"/>
                <w:szCs w:val="21"/>
              </w:rPr>
              <w:t>并</w:t>
            </w:r>
            <w:r>
              <w:rPr>
                <w:rFonts w:cs="Times New Roman"/>
                <w:sz w:val="21"/>
                <w:szCs w:val="21"/>
              </w:rPr>
              <w:t>[1,2,3-cd]</w:t>
            </w:r>
            <w:proofErr w:type="gramStart"/>
            <w:r>
              <w:rPr>
                <w:rFonts w:cs="Times New Roman"/>
                <w:sz w:val="21"/>
                <w:szCs w:val="21"/>
              </w:rPr>
              <w:t>芘</w:t>
            </w:r>
            <w:proofErr w:type="gramEnd"/>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151</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22</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1,1,2-</w:t>
            </w:r>
            <w:r>
              <w:rPr>
                <w:rFonts w:cs="Times New Roman"/>
                <w:sz w:val="21"/>
                <w:szCs w:val="21"/>
              </w:rPr>
              <w:t>三氯乙烷</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2.8</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15</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45</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proofErr w:type="gramStart"/>
            <w:r>
              <w:rPr>
                <w:rFonts w:cs="Times New Roman"/>
                <w:sz w:val="21"/>
                <w:szCs w:val="21"/>
              </w:rPr>
              <w:t>萘</w:t>
            </w:r>
            <w:proofErr w:type="gramEnd"/>
          </w:p>
        </w:tc>
        <w:tc>
          <w:tcPr>
            <w:tcW w:w="870"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70</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700</w:t>
            </w:r>
          </w:p>
        </w:tc>
      </w:tr>
      <w:tr w:rsidR="00BC0CCF">
        <w:trPr>
          <w:trHeight w:val="90"/>
        </w:trPr>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23</w:t>
            </w:r>
          </w:p>
        </w:tc>
        <w:tc>
          <w:tcPr>
            <w:tcW w:w="1708"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三氯乙烯</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2.8</w:t>
            </w:r>
          </w:p>
        </w:tc>
        <w:tc>
          <w:tcPr>
            <w:tcW w:w="869"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20</w:t>
            </w:r>
          </w:p>
        </w:tc>
        <w:tc>
          <w:tcPr>
            <w:tcW w:w="662" w:type="dxa"/>
            <w:tcBorders>
              <w:tl2br w:val="nil"/>
              <w:tr2bl w:val="nil"/>
            </w:tcBorders>
            <w:shd w:val="clear" w:color="auto" w:fill="auto"/>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46</w:t>
            </w:r>
          </w:p>
        </w:tc>
        <w:tc>
          <w:tcPr>
            <w:tcW w:w="2013" w:type="dxa"/>
            <w:tcBorders>
              <w:tl2br w:val="nil"/>
              <w:tr2bl w:val="nil"/>
            </w:tcBorders>
            <w:vAlign w:val="center"/>
          </w:tcPr>
          <w:p w:rsidR="00BC0CCF" w:rsidRDefault="0012446C">
            <w:pPr>
              <w:spacing w:line="240" w:lineRule="auto"/>
              <w:ind w:firstLineChars="0" w:firstLine="0"/>
              <w:jc w:val="center"/>
              <w:rPr>
                <w:rFonts w:cs="Times New Roman"/>
                <w:sz w:val="21"/>
                <w:szCs w:val="21"/>
              </w:rPr>
            </w:pPr>
            <w:r>
              <w:rPr>
                <w:rFonts w:cs="Times New Roman"/>
                <w:sz w:val="21"/>
                <w:szCs w:val="21"/>
              </w:rPr>
              <w:t>石油烃</w:t>
            </w:r>
          </w:p>
        </w:tc>
        <w:tc>
          <w:tcPr>
            <w:tcW w:w="870" w:type="dxa"/>
            <w:tcBorders>
              <w:tl2br w:val="nil"/>
              <w:tr2bl w:val="nil"/>
            </w:tcBorders>
          </w:tcPr>
          <w:p w:rsidR="00BC0CCF" w:rsidRDefault="0012446C">
            <w:pPr>
              <w:pStyle w:val="20"/>
              <w:spacing w:after="0"/>
              <w:ind w:leftChars="0" w:left="0" w:firstLineChars="0" w:firstLine="0"/>
              <w:jc w:val="center"/>
              <w:rPr>
                <w:rFonts w:ascii="Times New Roman" w:eastAsiaTheme="minorEastAsia" w:hAnsi="Times New Roman" w:cs="Times New Roman"/>
                <w:color w:val="auto"/>
                <w:sz w:val="21"/>
              </w:rPr>
            </w:pPr>
            <w:r>
              <w:rPr>
                <w:rFonts w:ascii="Times New Roman" w:eastAsiaTheme="minorEastAsia" w:hAnsi="Times New Roman" w:cs="Times New Roman"/>
                <w:color w:val="auto"/>
                <w:sz w:val="21"/>
              </w:rPr>
              <w:t>4500</w:t>
            </w:r>
          </w:p>
        </w:tc>
        <w:tc>
          <w:tcPr>
            <w:tcW w:w="869" w:type="dxa"/>
            <w:tcBorders>
              <w:tl2br w:val="nil"/>
              <w:tr2bl w:val="nil"/>
            </w:tcBorders>
          </w:tcPr>
          <w:p w:rsidR="00BC0CCF" w:rsidRDefault="0012446C">
            <w:pPr>
              <w:pStyle w:val="20"/>
              <w:spacing w:after="0"/>
              <w:ind w:leftChars="0" w:left="0" w:firstLineChars="0" w:firstLine="0"/>
              <w:jc w:val="center"/>
              <w:rPr>
                <w:rFonts w:ascii="Times New Roman" w:eastAsiaTheme="minorEastAsia" w:hAnsi="Times New Roman" w:cs="Times New Roman"/>
                <w:color w:val="auto"/>
                <w:sz w:val="21"/>
              </w:rPr>
            </w:pPr>
            <w:r>
              <w:rPr>
                <w:rFonts w:ascii="Times New Roman" w:eastAsiaTheme="minorEastAsia" w:hAnsi="Times New Roman" w:cs="Times New Roman"/>
                <w:color w:val="auto"/>
                <w:sz w:val="21"/>
              </w:rPr>
              <w:t>9000</w:t>
            </w:r>
          </w:p>
        </w:tc>
      </w:tr>
    </w:tbl>
    <w:p w:rsidR="00BC0CCF" w:rsidRDefault="0012446C">
      <w:pPr>
        <w:pStyle w:val="3"/>
        <w:rPr>
          <w:rFonts w:eastAsiaTheme="minorEastAsia"/>
        </w:rPr>
      </w:pPr>
      <w:bookmarkStart w:id="47" w:name="_Toc17386358"/>
      <w:r>
        <w:rPr>
          <w:rFonts w:eastAsiaTheme="minorEastAsia"/>
        </w:rPr>
        <w:t>污染物排放标准</w:t>
      </w:r>
      <w:bookmarkEnd w:id="35"/>
      <w:bookmarkEnd w:id="47"/>
    </w:p>
    <w:p w:rsidR="00BC0CCF" w:rsidRDefault="0012446C">
      <w:pPr>
        <w:pStyle w:val="40"/>
        <w:ind w:firstLine="482"/>
        <w:rPr>
          <w:rFonts w:ascii="Times New Roman" w:hAnsi="Times New Roman" w:cs="Times New Roman"/>
          <w:color w:val="auto"/>
        </w:rPr>
      </w:pPr>
      <w:r>
        <w:rPr>
          <w:rFonts w:ascii="Times New Roman" w:hAnsi="Times New Roman" w:cs="Times New Roman" w:hint="eastAsia"/>
          <w:color w:val="auto"/>
        </w:rPr>
        <w:t>1.4.2.1</w:t>
      </w:r>
      <w:r>
        <w:rPr>
          <w:rFonts w:ascii="Times New Roman" w:hAnsi="Times New Roman" w:cs="Times New Roman" w:hint="eastAsia"/>
          <w:color w:val="auto"/>
        </w:rPr>
        <w:t>大气污染物排放标准</w:t>
      </w:r>
    </w:p>
    <w:p w:rsidR="00BC0CCF" w:rsidRDefault="0012446C">
      <w:pPr>
        <w:ind w:firstLine="480"/>
        <w:rPr>
          <w:rFonts w:cs="Times New Roman"/>
        </w:rPr>
      </w:pPr>
      <w:r>
        <w:rPr>
          <w:rFonts w:cs="Times New Roman" w:hint="eastAsia"/>
        </w:rPr>
        <w:t>本</w:t>
      </w:r>
      <w:r>
        <w:rPr>
          <w:rFonts w:cs="Times New Roman"/>
        </w:rPr>
        <w:t>工程施工期颗粒</w:t>
      </w:r>
      <w:proofErr w:type="gramStart"/>
      <w:r>
        <w:rPr>
          <w:rFonts w:cs="Times New Roman"/>
        </w:rPr>
        <w:t>物执行</w:t>
      </w:r>
      <w:proofErr w:type="gramEnd"/>
      <w:r>
        <w:rPr>
          <w:rFonts w:cs="Times New Roman"/>
        </w:rPr>
        <w:t>《大气污染物综合排放标准》（</w:t>
      </w:r>
      <w:r>
        <w:rPr>
          <w:rFonts w:cs="Times New Roman"/>
        </w:rPr>
        <w:t>GB16297-1996</w:t>
      </w:r>
      <w:r>
        <w:rPr>
          <w:rFonts w:cs="Times New Roman"/>
        </w:rPr>
        <w:t>）表</w:t>
      </w:r>
      <w:r>
        <w:rPr>
          <w:rFonts w:cs="Times New Roman"/>
        </w:rPr>
        <w:t>2</w:t>
      </w:r>
      <w:r>
        <w:rPr>
          <w:rFonts w:cs="Times New Roman"/>
        </w:rPr>
        <w:t>中监控浓度限值要求</w:t>
      </w:r>
      <w:r>
        <w:rPr>
          <w:rFonts w:cs="Times New Roman" w:hint="eastAsia"/>
        </w:rPr>
        <w:t>，</w:t>
      </w:r>
      <w:r>
        <w:rPr>
          <w:rFonts w:cs="Times New Roman" w:hint="eastAsia"/>
        </w:rPr>
        <w:t>VOCs</w:t>
      </w:r>
      <w:r>
        <w:rPr>
          <w:rFonts w:cs="Times New Roman"/>
        </w:rPr>
        <w:t>执行</w:t>
      </w:r>
      <w:r>
        <w:rPr>
          <w:rFonts w:cs="Times New Roman" w:hint="eastAsia"/>
        </w:rPr>
        <w:t>《挥发性有机物排放标准</w:t>
      </w:r>
      <w:r>
        <w:rPr>
          <w:rFonts w:cs="Times New Roman" w:hint="eastAsia"/>
        </w:rPr>
        <w:t xml:space="preserve"> </w:t>
      </w:r>
      <w:r>
        <w:rPr>
          <w:rFonts w:cs="Times New Roman" w:hint="eastAsia"/>
        </w:rPr>
        <w:t>第</w:t>
      </w:r>
      <w:r>
        <w:rPr>
          <w:rFonts w:cs="Times New Roman" w:hint="eastAsia"/>
        </w:rPr>
        <w:t>7</w:t>
      </w:r>
      <w:r>
        <w:rPr>
          <w:rFonts w:cs="Times New Roman" w:hint="eastAsia"/>
        </w:rPr>
        <w:t>部分：其他行业》（</w:t>
      </w:r>
      <w:r>
        <w:rPr>
          <w:rFonts w:cs="Times New Roman" w:hint="eastAsia"/>
        </w:rPr>
        <w:t>DB37/2801.7-2019</w:t>
      </w:r>
      <w:r>
        <w:rPr>
          <w:rFonts w:cs="Times New Roman" w:hint="eastAsia"/>
        </w:rPr>
        <w:t>）表</w:t>
      </w:r>
      <w:r>
        <w:rPr>
          <w:rFonts w:cs="Times New Roman" w:hint="eastAsia"/>
        </w:rPr>
        <w:t>2</w:t>
      </w:r>
      <w:r>
        <w:rPr>
          <w:rFonts w:cs="Times New Roman" w:hint="eastAsia"/>
        </w:rPr>
        <w:t>中厂界监控点浓度限值</w:t>
      </w:r>
      <w:r>
        <w:rPr>
          <w:rFonts w:cs="Times New Roman"/>
        </w:rPr>
        <w:t>，运营期正常情况下为密闭运输，无废气产生。大气污染物排放标准见表</w:t>
      </w:r>
      <w:r>
        <w:rPr>
          <w:rFonts w:cs="Times New Roman"/>
        </w:rPr>
        <w:t>1.4-5</w:t>
      </w:r>
      <w:r>
        <w:rPr>
          <w:rFonts w:cs="Times New Roman"/>
        </w:rPr>
        <w:t>。</w:t>
      </w:r>
    </w:p>
    <w:p w:rsidR="00BC0CCF" w:rsidRDefault="0012446C">
      <w:pPr>
        <w:ind w:firstLineChars="0" w:firstLine="0"/>
        <w:jc w:val="center"/>
        <w:rPr>
          <w:b/>
          <w:bCs/>
        </w:rPr>
      </w:pPr>
      <w:r>
        <w:rPr>
          <w:b/>
          <w:bCs/>
        </w:rPr>
        <w:t>表</w:t>
      </w:r>
      <w:r>
        <w:rPr>
          <w:b/>
          <w:bCs/>
        </w:rPr>
        <w:t xml:space="preserve">1.4-5  </w:t>
      </w:r>
      <w:r>
        <w:rPr>
          <w:b/>
          <w:bCs/>
        </w:rPr>
        <w:t>大气污染物排放标准</w:t>
      </w:r>
    </w:p>
    <w:tbl>
      <w:tblPr>
        <w:tblW w:w="849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235"/>
        <w:gridCol w:w="1168"/>
        <w:gridCol w:w="1277"/>
        <w:gridCol w:w="1417"/>
        <w:gridCol w:w="3395"/>
      </w:tblGrid>
      <w:tr w:rsidR="00BC0CCF">
        <w:trPr>
          <w:cantSplit/>
          <w:trHeight w:val="208"/>
          <w:jc w:val="center"/>
        </w:trPr>
        <w:tc>
          <w:tcPr>
            <w:tcW w:w="1235" w:type="dxa"/>
            <w:tcBorders>
              <w:tl2br w:val="nil"/>
              <w:tr2bl w:val="nil"/>
            </w:tcBorders>
            <w:vAlign w:val="center"/>
          </w:tcPr>
          <w:p w:rsidR="00BC0CCF" w:rsidRDefault="0012446C">
            <w:pPr>
              <w:spacing w:line="240" w:lineRule="auto"/>
              <w:ind w:firstLineChars="0" w:firstLine="0"/>
              <w:jc w:val="center"/>
              <w:textAlignment w:val="center"/>
              <w:rPr>
                <w:rFonts w:cs="Times New Roman"/>
                <w:b/>
                <w:bCs/>
                <w:kern w:val="28"/>
                <w:sz w:val="21"/>
                <w:szCs w:val="21"/>
              </w:rPr>
            </w:pPr>
            <w:r>
              <w:rPr>
                <w:rFonts w:cs="Times New Roman"/>
                <w:b/>
                <w:bCs/>
                <w:kern w:val="28"/>
                <w:sz w:val="21"/>
                <w:szCs w:val="21"/>
              </w:rPr>
              <w:t>污染源</w:t>
            </w:r>
          </w:p>
        </w:tc>
        <w:tc>
          <w:tcPr>
            <w:tcW w:w="1168" w:type="dxa"/>
            <w:tcBorders>
              <w:tl2br w:val="nil"/>
              <w:tr2bl w:val="nil"/>
            </w:tcBorders>
            <w:vAlign w:val="center"/>
          </w:tcPr>
          <w:p w:rsidR="00BC0CCF" w:rsidRDefault="0012446C">
            <w:pPr>
              <w:spacing w:line="240" w:lineRule="auto"/>
              <w:ind w:firstLineChars="0" w:firstLine="0"/>
              <w:jc w:val="center"/>
              <w:textAlignment w:val="center"/>
              <w:rPr>
                <w:rFonts w:cs="Times New Roman"/>
                <w:b/>
                <w:bCs/>
                <w:kern w:val="28"/>
                <w:sz w:val="21"/>
                <w:szCs w:val="21"/>
              </w:rPr>
            </w:pPr>
            <w:r>
              <w:rPr>
                <w:rFonts w:cs="Times New Roman"/>
                <w:b/>
                <w:bCs/>
                <w:kern w:val="28"/>
                <w:sz w:val="21"/>
                <w:szCs w:val="21"/>
              </w:rPr>
              <w:t>污染物</w:t>
            </w:r>
          </w:p>
        </w:tc>
        <w:tc>
          <w:tcPr>
            <w:tcW w:w="2694" w:type="dxa"/>
            <w:gridSpan w:val="2"/>
            <w:tcBorders>
              <w:tl2br w:val="nil"/>
              <w:tr2bl w:val="nil"/>
            </w:tcBorders>
            <w:vAlign w:val="center"/>
          </w:tcPr>
          <w:p w:rsidR="00BC0CCF" w:rsidRDefault="0012446C">
            <w:pPr>
              <w:spacing w:line="240" w:lineRule="auto"/>
              <w:ind w:firstLineChars="0" w:firstLine="0"/>
              <w:jc w:val="center"/>
              <w:textAlignment w:val="center"/>
              <w:rPr>
                <w:rFonts w:cs="Times New Roman"/>
                <w:b/>
                <w:bCs/>
                <w:kern w:val="28"/>
                <w:sz w:val="21"/>
                <w:szCs w:val="21"/>
              </w:rPr>
            </w:pPr>
            <w:r>
              <w:rPr>
                <w:rFonts w:cs="Times New Roman"/>
                <w:b/>
                <w:bCs/>
                <w:kern w:val="28"/>
                <w:sz w:val="21"/>
                <w:szCs w:val="21"/>
              </w:rPr>
              <w:t>排放标准</w:t>
            </w:r>
          </w:p>
        </w:tc>
        <w:tc>
          <w:tcPr>
            <w:tcW w:w="3395" w:type="dxa"/>
            <w:tcBorders>
              <w:tl2br w:val="nil"/>
              <w:tr2bl w:val="nil"/>
            </w:tcBorders>
            <w:vAlign w:val="center"/>
          </w:tcPr>
          <w:p w:rsidR="00BC0CCF" w:rsidRDefault="0012446C">
            <w:pPr>
              <w:spacing w:line="240" w:lineRule="auto"/>
              <w:ind w:firstLineChars="0" w:firstLine="0"/>
              <w:jc w:val="center"/>
              <w:textAlignment w:val="center"/>
              <w:rPr>
                <w:rFonts w:cs="Times New Roman"/>
                <w:b/>
                <w:bCs/>
                <w:kern w:val="28"/>
                <w:sz w:val="21"/>
                <w:szCs w:val="21"/>
              </w:rPr>
            </w:pPr>
            <w:r>
              <w:rPr>
                <w:rFonts w:cs="Times New Roman"/>
                <w:b/>
                <w:bCs/>
                <w:kern w:val="28"/>
                <w:sz w:val="21"/>
                <w:szCs w:val="21"/>
              </w:rPr>
              <w:t>执行标准</w:t>
            </w:r>
          </w:p>
        </w:tc>
      </w:tr>
      <w:tr w:rsidR="00BC0CCF">
        <w:trPr>
          <w:cantSplit/>
          <w:trHeight w:val="259"/>
          <w:jc w:val="center"/>
        </w:trPr>
        <w:tc>
          <w:tcPr>
            <w:tcW w:w="1235" w:type="dxa"/>
            <w:vMerge w:val="restart"/>
            <w:tcBorders>
              <w:tl2br w:val="nil"/>
              <w:tr2bl w:val="nil"/>
            </w:tcBorders>
            <w:vAlign w:val="center"/>
          </w:tcPr>
          <w:p w:rsidR="00BC0CCF" w:rsidRDefault="0012446C">
            <w:pPr>
              <w:spacing w:line="240" w:lineRule="auto"/>
              <w:ind w:firstLineChars="0" w:firstLine="0"/>
              <w:jc w:val="center"/>
              <w:textAlignment w:val="center"/>
              <w:rPr>
                <w:rFonts w:cs="Times New Roman"/>
                <w:b/>
                <w:kern w:val="28"/>
                <w:sz w:val="21"/>
                <w:szCs w:val="21"/>
              </w:rPr>
            </w:pPr>
            <w:r>
              <w:rPr>
                <w:rFonts w:cs="Times New Roman"/>
                <w:kern w:val="28"/>
                <w:sz w:val="21"/>
                <w:szCs w:val="21"/>
              </w:rPr>
              <w:t>无组织废气</w:t>
            </w:r>
          </w:p>
        </w:tc>
        <w:tc>
          <w:tcPr>
            <w:tcW w:w="1168" w:type="dxa"/>
            <w:tcBorders>
              <w:tl2br w:val="nil"/>
              <w:tr2bl w:val="nil"/>
            </w:tcBorders>
            <w:vAlign w:val="center"/>
          </w:tcPr>
          <w:p w:rsidR="00BC0CCF" w:rsidRDefault="0012446C">
            <w:pPr>
              <w:spacing w:line="240" w:lineRule="auto"/>
              <w:ind w:firstLineChars="0" w:firstLine="0"/>
              <w:jc w:val="center"/>
              <w:textAlignment w:val="center"/>
              <w:rPr>
                <w:rFonts w:cs="Times New Roman"/>
                <w:b/>
                <w:kern w:val="28"/>
                <w:sz w:val="21"/>
                <w:szCs w:val="21"/>
              </w:rPr>
            </w:pPr>
            <w:r>
              <w:rPr>
                <w:rFonts w:cs="Times New Roman"/>
                <w:sz w:val="21"/>
                <w:szCs w:val="21"/>
              </w:rPr>
              <w:t>颗粒物</w:t>
            </w:r>
          </w:p>
        </w:tc>
        <w:tc>
          <w:tcPr>
            <w:tcW w:w="1277" w:type="dxa"/>
            <w:tcBorders>
              <w:tl2br w:val="nil"/>
              <w:tr2bl w:val="nil"/>
            </w:tcBorders>
            <w:vAlign w:val="center"/>
          </w:tcPr>
          <w:p w:rsidR="00BC0CCF" w:rsidRDefault="0012446C">
            <w:pPr>
              <w:spacing w:line="240" w:lineRule="auto"/>
              <w:ind w:firstLineChars="0" w:firstLine="0"/>
              <w:jc w:val="center"/>
              <w:textAlignment w:val="center"/>
              <w:rPr>
                <w:rFonts w:cs="Times New Roman"/>
                <w:b/>
                <w:kern w:val="28"/>
                <w:sz w:val="21"/>
                <w:szCs w:val="21"/>
              </w:rPr>
            </w:pPr>
            <w:r>
              <w:rPr>
                <w:rFonts w:cs="Times New Roman"/>
                <w:kern w:val="28"/>
                <w:sz w:val="21"/>
                <w:szCs w:val="21"/>
              </w:rPr>
              <w:t>厂界浓度</w:t>
            </w:r>
          </w:p>
        </w:tc>
        <w:tc>
          <w:tcPr>
            <w:tcW w:w="1417" w:type="dxa"/>
            <w:tcBorders>
              <w:tl2br w:val="nil"/>
              <w:tr2bl w:val="nil"/>
            </w:tcBorders>
            <w:vAlign w:val="center"/>
          </w:tcPr>
          <w:p w:rsidR="00BC0CCF" w:rsidRDefault="0012446C">
            <w:pPr>
              <w:spacing w:line="240" w:lineRule="auto"/>
              <w:ind w:firstLineChars="0" w:firstLine="0"/>
              <w:jc w:val="center"/>
              <w:textAlignment w:val="center"/>
              <w:rPr>
                <w:rFonts w:cs="Times New Roman"/>
                <w:kern w:val="28"/>
                <w:sz w:val="21"/>
                <w:szCs w:val="21"/>
              </w:rPr>
            </w:pPr>
            <w:r>
              <w:rPr>
                <w:rFonts w:cs="Times New Roman"/>
                <w:kern w:val="28"/>
                <w:sz w:val="21"/>
                <w:szCs w:val="21"/>
              </w:rPr>
              <w:t>1.0 mg/m</w:t>
            </w:r>
            <w:r>
              <w:rPr>
                <w:rFonts w:cs="Times New Roman"/>
                <w:kern w:val="28"/>
                <w:sz w:val="21"/>
                <w:szCs w:val="21"/>
                <w:vertAlign w:val="superscript"/>
              </w:rPr>
              <w:t>3</w:t>
            </w:r>
          </w:p>
        </w:tc>
        <w:tc>
          <w:tcPr>
            <w:tcW w:w="3395" w:type="dxa"/>
            <w:tcBorders>
              <w:tl2br w:val="nil"/>
              <w:tr2bl w:val="nil"/>
            </w:tcBorders>
            <w:vAlign w:val="center"/>
          </w:tcPr>
          <w:p w:rsidR="00BC0CCF" w:rsidRDefault="0012446C">
            <w:pPr>
              <w:spacing w:line="240" w:lineRule="auto"/>
              <w:ind w:firstLineChars="0" w:firstLine="0"/>
              <w:jc w:val="center"/>
              <w:textAlignment w:val="center"/>
              <w:rPr>
                <w:rFonts w:cs="Times New Roman"/>
                <w:kern w:val="28"/>
                <w:sz w:val="21"/>
                <w:szCs w:val="21"/>
              </w:rPr>
            </w:pPr>
            <w:r>
              <w:rPr>
                <w:rFonts w:cs="Times New Roman"/>
                <w:kern w:val="28"/>
                <w:sz w:val="21"/>
                <w:szCs w:val="21"/>
              </w:rPr>
              <w:t>《大气污染物综合排放标准》（</w:t>
            </w:r>
            <w:r>
              <w:rPr>
                <w:rFonts w:cs="Times New Roman"/>
                <w:kern w:val="28"/>
                <w:sz w:val="21"/>
                <w:szCs w:val="21"/>
              </w:rPr>
              <w:t>GB16297-1996</w:t>
            </w:r>
            <w:r>
              <w:rPr>
                <w:rFonts w:cs="Times New Roman"/>
                <w:kern w:val="28"/>
                <w:sz w:val="21"/>
                <w:szCs w:val="21"/>
              </w:rPr>
              <w:t>）表</w:t>
            </w:r>
            <w:r>
              <w:rPr>
                <w:rFonts w:cs="Times New Roman"/>
                <w:kern w:val="28"/>
                <w:sz w:val="21"/>
                <w:szCs w:val="21"/>
              </w:rPr>
              <w:t>2</w:t>
            </w:r>
            <w:r>
              <w:rPr>
                <w:rFonts w:cs="Times New Roman"/>
                <w:kern w:val="28"/>
                <w:sz w:val="21"/>
                <w:szCs w:val="21"/>
              </w:rPr>
              <w:t>中排放监控浓度限值要求</w:t>
            </w:r>
          </w:p>
        </w:tc>
      </w:tr>
      <w:tr w:rsidR="00BC0CCF">
        <w:trPr>
          <w:cantSplit/>
          <w:trHeight w:val="448"/>
          <w:jc w:val="center"/>
        </w:trPr>
        <w:tc>
          <w:tcPr>
            <w:tcW w:w="1235" w:type="dxa"/>
            <w:vMerge/>
            <w:tcBorders>
              <w:tl2br w:val="nil"/>
              <w:tr2bl w:val="nil"/>
            </w:tcBorders>
            <w:vAlign w:val="center"/>
          </w:tcPr>
          <w:p w:rsidR="00BC0CCF" w:rsidRDefault="00BC0CCF">
            <w:pPr>
              <w:spacing w:line="240" w:lineRule="auto"/>
              <w:ind w:firstLineChars="0" w:firstLine="0"/>
              <w:jc w:val="center"/>
              <w:textAlignment w:val="center"/>
              <w:rPr>
                <w:rFonts w:cs="Times New Roman"/>
                <w:kern w:val="28"/>
                <w:sz w:val="21"/>
                <w:szCs w:val="21"/>
              </w:rPr>
            </w:pPr>
          </w:p>
        </w:tc>
        <w:tc>
          <w:tcPr>
            <w:tcW w:w="1168" w:type="dxa"/>
            <w:tcBorders>
              <w:tl2br w:val="nil"/>
              <w:tr2bl w:val="nil"/>
            </w:tcBorders>
            <w:vAlign w:val="center"/>
          </w:tcPr>
          <w:p w:rsidR="00BC0CCF" w:rsidRDefault="0012446C">
            <w:pPr>
              <w:spacing w:line="240" w:lineRule="auto"/>
              <w:ind w:firstLineChars="0" w:firstLine="0"/>
              <w:jc w:val="center"/>
              <w:textAlignment w:val="center"/>
              <w:rPr>
                <w:rFonts w:cs="Times New Roman"/>
                <w:sz w:val="21"/>
                <w:szCs w:val="21"/>
              </w:rPr>
            </w:pPr>
            <w:r>
              <w:rPr>
                <w:rFonts w:cs="Times New Roman" w:hint="eastAsia"/>
                <w:sz w:val="21"/>
                <w:szCs w:val="21"/>
              </w:rPr>
              <w:t>VOCs</w:t>
            </w:r>
          </w:p>
        </w:tc>
        <w:tc>
          <w:tcPr>
            <w:tcW w:w="1277" w:type="dxa"/>
            <w:tcBorders>
              <w:tl2br w:val="nil"/>
              <w:tr2bl w:val="nil"/>
            </w:tcBorders>
            <w:vAlign w:val="center"/>
          </w:tcPr>
          <w:p w:rsidR="00BC0CCF" w:rsidRDefault="0012446C">
            <w:pPr>
              <w:spacing w:line="240" w:lineRule="auto"/>
              <w:ind w:firstLineChars="0" w:firstLine="0"/>
              <w:jc w:val="center"/>
              <w:textAlignment w:val="center"/>
              <w:rPr>
                <w:rFonts w:cs="Times New Roman"/>
                <w:kern w:val="28"/>
                <w:sz w:val="21"/>
                <w:szCs w:val="21"/>
              </w:rPr>
            </w:pPr>
            <w:r>
              <w:rPr>
                <w:rFonts w:cs="Times New Roman"/>
                <w:kern w:val="28"/>
                <w:sz w:val="21"/>
                <w:szCs w:val="21"/>
              </w:rPr>
              <w:t>厂界浓度</w:t>
            </w:r>
          </w:p>
        </w:tc>
        <w:tc>
          <w:tcPr>
            <w:tcW w:w="1417" w:type="dxa"/>
            <w:tcBorders>
              <w:tl2br w:val="nil"/>
              <w:tr2bl w:val="nil"/>
            </w:tcBorders>
            <w:vAlign w:val="center"/>
          </w:tcPr>
          <w:p w:rsidR="00BC0CCF" w:rsidRDefault="0012446C">
            <w:pPr>
              <w:spacing w:line="240" w:lineRule="auto"/>
              <w:ind w:firstLineChars="0" w:firstLine="0"/>
              <w:jc w:val="center"/>
              <w:textAlignment w:val="center"/>
              <w:rPr>
                <w:rFonts w:cs="Times New Roman"/>
                <w:kern w:val="28"/>
                <w:sz w:val="21"/>
                <w:szCs w:val="21"/>
              </w:rPr>
            </w:pPr>
            <w:r>
              <w:rPr>
                <w:rFonts w:cs="Times New Roman" w:hint="eastAsia"/>
                <w:kern w:val="28"/>
                <w:sz w:val="21"/>
                <w:szCs w:val="21"/>
              </w:rPr>
              <w:t>2</w:t>
            </w:r>
            <w:r>
              <w:rPr>
                <w:rFonts w:cs="Times New Roman"/>
                <w:kern w:val="28"/>
                <w:sz w:val="21"/>
                <w:szCs w:val="21"/>
              </w:rPr>
              <w:t>.0 mg/m</w:t>
            </w:r>
            <w:r>
              <w:rPr>
                <w:rFonts w:cs="Times New Roman"/>
                <w:kern w:val="28"/>
                <w:sz w:val="21"/>
                <w:szCs w:val="21"/>
                <w:vertAlign w:val="superscript"/>
              </w:rPr>
              <w:t>3</w:t>
            </w:r>
          </w:p>
        </w:tc>
        <w:tc>
          <w:tcPr>
            <w:tcW w:w="3395" w:type="dxa"/>
            <w:tcBorders>
              <w:tl2br w:val="nil"/>
              <w:tr2bl w:val="nil"/>
            </w:tcBorders>
            <w:vAlign w:val="center"/>
          </w:tcPr>
          <w:p w:rsidR="00BC0CCF" w:rsidRDefault="0012446C">
            <w:pPr>
              <w:spacing w:line="240" w:lineRule="auto"/>
              <w:ind w:firstLineChars="0" w:firstLine="0"/>
              <w:jc w:val="center"/>
              <w:textAlignment w:val="center"/>
              <w:rPr>
                <w:rFonts w:cs="Times New Roman"/>
                <w:kern w:val="28"/>
                <w:sz w:val="21"/>
                <w:szCs w:val="21"/>
              </w:rPr>
            </w:pPr>
            <w:r>
              <w:rPr>
                <w:rFonts w:cs="Times New Roman" w:hint="eastAsia"/>
                <w:kern w:val="28"/>
                <w:sz w:val="21"/>
                <w:szCs w:val="21"/>
              </w:rPr>
              <w:t>《挥发性有机物排放标准</w:t>
            </w:r>
            <w:r>
              <w:rPr>
                <w:rFonts w:cs="Times New Roman" w:hint="eastAsia"/>
                <w:kern w:val="28"/>
                <w:sz w:val="21"/>
                <w:szCs w:val="21"/>
              </w:rPr>
              <w:t xml:space="preserve"> </w:t>
            </w:r>
            <w:r>
              <w:rPr>
                <w:rFonts w:cs="Times New Roman" w:hint="eastAsia"/>
                <w:kern w:val="28"/>
                <w:sz w:val="21"/>
                <w:szCs w:val="21"/>
              </w:rPr>
              <w:t>第</w:t>
            </w:r>
            <w:r>
              <w:rPr>
                <w:rFonts w:cs="Times New Roman" w:hint="eastAsia"/>
                <w:kern w:val="28"/>
                <w:sz w:val="21"/>
                <w:szCs w:val="21"/>
              </w:rPr>
              <w:t>7</w:t>
            </w:r>
            <w:r>
              <w:rPr>
                <w:rFonts w:cs="Times New Roman" w:hint="eastAsia"/>
                <w:kern w:val="28"/>
                <w:sz w:val="21"/>
                <w:szCs w:val="21"/>
              </w:rPr>
              <w:t>部分：其他行业》（</w:t>
            </w:r>
            <w:r>
              <w:rPr>
                <w:rFonts w:cs="Times New Roman" w:hint="eastAsia"/>
                <w:kern w:val="28"/>
                <w:sz w:val="21"/>
                <w:szCs w:val="21"/>
              </w:rPr>
              <w:t>DB37/2801.7-2019</w:t>
            </w:r>
            <w:r>
              <w:rPr>
                <w:rFonts w:cs="Times New Roman" w:hint="eastAsia"/>
                <w:kern w:val="28"/>
                <w:sz w:val="21"/>
                <w:szCs w:val="21"/>
              </w:rPr>
              <w:t>）表</w:t>
            </w:r>
            <w:r>
              <w:rPr>
                <w:rFonts w:cs="Times New Roman" w:hint="eastAsia"/>
                <w:kern w:val="28"/>
                <w:sz w:val="21"/>
                <w:szCs w:val="21"/>
              </w:rPr>
              <w:t>2</w:t>
            </w:r>
            <w:r>
              <w:rPr>
                <w:rFonts w:cs="Times New Roman" w:hint="eastAsia"/>
                <w:kern w:val="28"/>
                <w:sz w:val="21"/>
                <w:szCs w:val="21"/>
              </w:rPr>
              <w:t>中厂界监控点浓度限值</w:t>
            </w:r>
          </w:p>
        </w:tc>
      </w:tr>
    </w:tbl>
    <w:p w:rsidR="00BC0CCF" w:rsidRDefault="0012446C">
      <w:pPr>
        <w:ind w:firstLine="480"/>
        <w:rPr>
          <w:rFonts w:cs="Times New Roman"/>
        </w:rPr>
      </w:pPr>
      <w:r>
        <w:rPr>
          <w:rFonts w:cs="Times New Roman"/>
        </w:rPr>
        <w:t>施工期扬尘控制同时执行《防治城市扬尘污染技术规范》（</w:t>
      </w:r>
      <w:r>
        <w:rPr>
          <w:rFonts w:cs="Times New Roman"/>
        </w:rPr>
        <w:t>HJ/T393-2007</w:t>
      </w:r>
      <w:r>
        <w:rPr>
          <w:rFonts w:cs="Times New Roman"/>
        </w:rPr>
        <w:t>）及《山东省扬尘污染防治管理办法》（山东省人民政府令，第</w:t>
      </w:r>
      <w:r>
        <w:rPr>
          <w:rFonts w:cs="Times New Roman"/>
        </w:rPr>
        <w:t>248</w:t>
      </w:r>
      <w:r>
        <w:rPr>
          <w:rFonts w:cs="Times New Roman"/>
        </w:rPr>
        <w:t>号）</w:t>
      </w:r>
      <w:r>
        <w:rPr>
          <w:rFonts w:cs="Times New Roman" w:hint="eastAsia"/>
        </w:rPr>
        <w:t>、《</w:t>
      </w:r>
      <w:r>
        <w:rPr>
          <w:rFonts w:hint="eastAsia"/>
        </w:rPr>
        <w:t>潍坊市建筑工地扬尘污染防治技术导则</w:t>
      </w:r>
      <w:r>
        <w:rPr>
          <w:rFonts w:cs="Times New Roman" w:hint="eastAsia"/>
        </w:rPr>
        <w:t>》</w:t>
      </w:r>
      <w:r>
        <w:rPr>
          <w:rFonts w:cs="Times New Roman"/>
        </w:rPr>
        <w:t>等相关规定。</w:t>
      </w:r>
    </w:p>
    <w:p w:rsidR="00BC0CCF" w:rsidRDefault="0012446C">
      <w:pPr>
        <w:pStyle w:val="40"/>
        <w:ind w:firstLine="482"/>
        <w:rPr>
          <w:rFonts w:ascii="Times New Roman" w:hAnsi="Times New Roman" w:cs="Times New Roman"/>
          <w:color w:val="auto"/>
        </w:rPr>
      </w:pPr>
      <w:r>
        <w:rPr>
          <w:rFonts w:ascii="Times New Roman" w:hAnsi="Times New Roman" w:cs="Times New Roman" w:hint="eastAsia"/>
          <w:color w:val="auto"/>
        </w:rPr>
        <w:t>1.4.2.2</w:t>
      </w:r>
      <w:r>
        <w:rPr>
          <w:rFonts w:ascii="Times New Roman" w:hAnsi="Times New Roman" w:cs="Times New Roman" w:hint="eastAsia"/>
          <w:color w:val="auto"/>
        </w:rPr>
        <w:t>噪声排放标准</w:t>
      </w:r>
    </w:p>
    <w:p w:rsidR="00BC0CCF" w:rsidRDefault="0012446C">
      <w:pPr>
        <w:ind w:firstLine="480"/>
        <w:rPr>
          <w:rFonts w:cs="Times New Roman"/>
        </w:rPr>
      </w:pPr>
      <w:r>
        <w:rPr>
          <w:rFonts w:cs="Times New Roman"/>
        </w:rPr>
        <w:t>施工期噪声排放执行《建筑施工场界环境噪声排放标准》（</w:t>
      </w:r>
      <w:r>
        <w:rPr>
          <w:rFonts w:cs="Times New Roman"/>
        </w:rPr>
        <w:t>GB12523-2011</w:t>
      </w:r>
      <w:r>
        <w:rPr>
          <w:rFonts w:cs="Times New Roman"/>
        </w:rPr>
        <w:t>）中的限值，见表</w:t>
      </w:r>
      <w:r>
        <w:rPr>
          <w:rFonts w:cs="Times New Roman"/>
        </w:rPr>
        <w:t>1.4-6</w:t>
      </w:r>
      <w:r>
        <w:rPr>
          <w:rFonts w:cs="Times New Roman"/>
        </w:rPr>
        <w:t>；该项目不设置站场，营运期无噪声产生。</w:t>
      </w:r>
    </w:p>
    <w:p w:rsidR="00BC0CCF" w:rsidRDefault="0012446C">
      <w:pPr>
        <w:ind w:firstLineChars="0" w:firstLine="0"/>
        <w:jc w:val="center"/>
        <w:rPr>
          <w:b/>
          <w:bCs/>
        </w:rPr>
      </w:pPr>
      <w:bookmarkStart w:id="48" w:name="_Ref498702060"/>
      <w:r>
        <w:rPr>
          <w:b/>
          <w:bCs/>
        </w:rPr>
        <w:t>表</w:t>
      </w:r>
      <w:r>
        <w:rPr>
          <w:b/>
          <w:bCs/>
        </w:rPr>
        <w:t xml:space="preserve"> </w:t>
      </w:r>
      <w:bookmarkEnd w:id="48"/>
      <w:r>
        <w:rPr>
          <w:b/>
          <w:bCs/>
        </w:rPr>
        <w:t xml:space="preserve">1.4-6  </w:t>
      </w:r>
      <w:r>
        <w:rPr>
          <w:b/>
          <w:bCs/>
        </w:rPr>
        <w:t>建筑施工厂界环境噪声排放标准</w:t>
      </w:r>
    </w:p>
    <w:tbl>
      <w:tblPr>
        <w:tblStyle w:val="a9"/>
        <w:tblW w:w="8522" w:type="dxa"/>
        <w:tblBorders>
          <w:top w:val="single" w:sz="12" w:space="0" w:color="000000" w:themeColor="text1"/>
          <w:left w:val="single" w:sz="12" w:space="0" w:color="000000" w:themeColor="text1"/>
          <w:bottom w:val="single" w:sz="12" w:space="0" w:color="000000" w:themeColor="text1"/>
          <w:right w:val="single" w:sz="12" w:space="0" w:color="000000" w:themeColor="text1"/>
        </w:tblBorders>
        <w:tblLayout w:type="fixed"/>
        <w:tblLook w:val="04A0" w:firstRow="1" w:lastRow="0" w:firstColumn="1" w:lastColumn="0" w:noHBand="0" w:noVBand="1"/>
      </w:tblPr>
      <w:tblGrid>
        <w:gridCol w:w="2943"/>
        <w:gridCol w:w="2789"/>
        <w:gridCol w:w="2790"/>
      </w:tblGrid>
      <w:tr w:rsidR="00BC0CCF">
        <w:trPr>
          <w:trHeight w:val="178"/>
        </w:trPr>
        <w:tc>
          <w:tcPr>
            <w:tcW w:w="2943" w:type="dxa"/>
            <w:tcBorders>
              <w:tl2br w:val="nil"/>
              <w:tr2bl w:val="nil"/>
            </w:tcBorders>
          </w:tcPr>
          <w:p w:rsidR="00BC0CCF" w:rsidRDefault="0012446C">
            <w:pPr>
              <w:pStyle w:val="ab"/>
              <w:rPr>
                <w:rFonts w:eastAsiaTheme="minorEastAsia"/>
                <w:b/>
                <w:bCs/>
              </w:rPr>
            </w:pPr>
            <w:r>
              <w:rPr>
                <w:rFonts w:eastAsiaTheme="minorEastAsia"/>
                <w:b/>
                <w:bCs/>
              </w:rPr>
              <w:t>时段</w:t>
            </w:r>
          </w:p>
        </w:tc>
        <w:tc>
          <w:tcPr>
            <w:tcW w:w="2789" w:type="dxa"/>
            <w:tcBorders>
              <w:tl2br w:val="nil"/>
              <w:tr2bl w:val="nil"/>
            </w:tcBorders>
          </w:tcPr>
          <w:p w:rsidR="00BC0CCF" w:rsidRDefault="0012446C">
            <w:pPr>
              <w:pStyle w:val="ab"/>
              <w:rPr>
                <w:rFonts w:eastAsiaTheme="minorEastAsia"/>
                <w:b/>
                <w:bCs/>
              </w:rPr>
            </w:pPr>
            <w:r>
              <w:rPr>
                <w:rFonts w:eastAsiaTheme="minorEastAsia"/>
                <w:b/>
                <w:bCs/>
              </w:rPr>
              <w:t>昼间</w:t>
            </w:r>
          </w:p>
        </w:tc>
        <w:tc>
          <w:tcPr>
            <w:tcW w:w="2790" w:type="dxa"/>
            <w:tcBorders>
              <w:tl2br w:val="nil"/>
              <w:tr2bl w:val="nil"/>
            </w:tcBorders>
          </w:tcPr>
          <w:p w:rsidR="00BC0CCF" w:rsidRDefault="0012446C">
            <w:pPr>
              <w:pStyle w:val="ab"/>
              <w:rPr>
                <w:rFonts w:eastAsiaTheme="minorEastAsia"/>
                <w:b/>
                <w:bCs/>
              </w:rPr>
            </w:pPr>
            <w:r>
              <w:rPr>
                <w:rFonts w:eastAsiaTheme="minorEastAsia"/>
                <w:b/>
                <w:bCs/>
              </w:rPr>
              <w:t>夜间</w:t>
            </w:r>
          </w:p>
        </w:tc>
      </w:tr>
      <w:tr w:rsidR="00BC0CCF">
        <w:trPr>
          <w:trHeight w:val="283"/>
        </w:trPr>
        <w:tc>
          <w:tcPr>
            <w:tcW w:w="2943" w:type="dxa"/>
            <w:tcBorders>
              <w:tl2br w:val="nil"/>
              <w:tr2bl w:val="nil"/>
            </w:tcBorders>
          </w:tcPr>
          <w:p w:rsidR="00BC0CCF" w:rsidRDefault="0012446C">
            <w:pPr>
              <w:pStyle w:val="ab"/>
              <w:rPr>
                <w:rFonts w:eastAsiaTheme="minorEastAsia"/>
              </w:rPr>
            </w:pPr>
            <w:r>
              <w:rPr>
                <w:rFonts w:eastAsiaTheme="minorEastAsia"/>
              </w:rPr>
              <w:t>标准限值</w:t>
            </w:r>
            <w:r>
              <w:rPr>
                <w:rFonts w:eastAsiaTheme="minorEastAsia"/>
              </w:rPr>
              <w:t>dB</w:t>
            </w:r>
            <w:r>
              <w:rPr>
                <w:rFonts w:eastAsiaTheme="minorEastAsia" w:hint="eastAsia"/>
              </w:rPr>
              <w:t>（</w:t>
            </w:r>
            <w:r>
              <w:rPr>
                <w:rFonts w:eastAsiaTheme="minorEastAsia"/>
              </w:rPr>
              <w:t>A</w:t>
            </w:r>
            <w:r>
              <w:rPr>
                <w:rFonts w:eastAsiaTheme="minorEastAsia" w:hint="eastAsia"/>
              </w:rPr>
              <w:t>）</w:t>
            </w:r>
          </w:p>
        </w:tc>
        <w:tc>
          <w:tcPr>
            <w:tcW w:w="2789" w:type="dxa"/>
            <w:tcBorders>
              <w:tl2br w:val="nil"/>
              <w:tr2bl w:val="nil"/>
            </w:tcBorders>
          </w:tcPr>
          <w:p w:rsidR="00BC0CCF" w:rsidRDefault="0012446C">
            <w:pPr>
              <w:pStyle w:val="ab"/>
              <w:rPr>
                <w:rFonts w:eastAsiaTheme="minorEastAsia"/>
              </w:rPr>
            </w:pPr>
            <w:r>
              <w:rPr>
                <w:rFonts w:eastAsiaTheme="minorEastAsia"/>
              </w:rPr>
              <w:t>70</w:t>
            </w:r>
          </w:p>
        </w:tc>
        <w:tc>
          <w:tcPr>
            <w:tcW w:w="2790" w:type="dxa"/>
            <w:tcBorders>
              <w:tl2br w:val="nil"/>
              <w:tr2bl w:val="nil"/>
            </w:tcBorders>
          </w:tcPr>
          <w:p w:rsidR="00BC0CCF" w:rsidRDefault="0012446C">
            <w:pPr>
              <w:pStyle w:val="ab"/>
              <w:rPr>
                <w:rFonts w:eastAsiaTheme="minorEastAsia"/>
              </w:rPr>
            </w:pPr>
            <w:r>
              <w:rPr>
                <w:rFonts w:eastAsiaTheme="minorEastAsia"/>
              </w:rPr>
              <w:t>55</w:t>
            </w:r>
          </w:p>
        </w:tc>
      </w:tr>
      <w:tr w:rsidR="00BC0CCF">
        <w:trPr>
          <w:trHeight w:val="283"/>
        </w:trPr>
        <w:tc>
          <w:tcPr>
            <w:tcW w:w="2943" w:type="dxa"/>
            <w:tcBorders>
              <w:tl2br w:val="nil"/>
              <w:tr2bl w:val="nil"/>
            </w:tcBorders>
          </w:tcPr>
          <w:p w:rsidR="00BC0CCF" w:rsidRDefault="0012446C">
            <w:pPr>
              <w:pStyle w:val="ab"/>
              <w:rPr>
                <w:rFonts w:eastAsiaTheme="minorEastAsia"/>
              </w:rPr>
            </w:pPr>
            <w:r>
              <w:rPr>
                <w:rFonts w:eastAsiaTheme="minorEastAsia"/>
              </w:rPr>
              <w:t>备注</w:t>
            </w:r>
          </w:p>
        </w:tc>
        <w:tc>
          <w:tcPr>
            <w:tcW w:w="5579" w:type="dxa"/>
            <w:gridSpan w:val="2"/>
            <w:tcBorders>
              <w:tl2br w:val="nil"/>
              <w:tr2bl w:val="nil"/>
            </w:tcBorders>
          </w:tcPr>
          <w:p w:rsidR="00BC0CCF" w:rsidRDefault="0012446C">
            <w:pPr>
              <w:pStyle w:val="ab"/>
              <w:rPr>
                <w:rFonts w:eastAsiaTheme="minorEastAsia"/>
              </w:rPr>
            </w:pPr>
            <w:r>
              <w:rPr>
                <w:rFonts w:eastAsiaTheme="minorEastAsia"/>
              </w:rPr>
              <w:t>夜间最大声级超过限值幅度不得高于</w:t>
            </w:r>
            <w:r>
              <w:rPr>
                <w:rFonts w:eastAsiaTheme="minorEastAsia"/>
              </w:rPr>
              <w:t>15 dB</w:t>
            </w:r>
            <w:r>
              <w:rPr>
                <w:rFonts w:eastAsiaTheme="minorEastAsia" w:hint="eastAsia"/>
              </w:rPr>
              <w:t>（</w:t>
            </w:r>
            <w:r>
              <w:rPr>
                <w:rFonts w:eastAsiaTheme="minorEastAsia"/>
              </w:rPr>
              <w:t>A</w:t>
            </w:r>
            <w:r>
              <w:rPr>
                <w:rFonts w:eastAsiaTheme="minorEastAsia" w:hint="eastAsia"/>
              </w:rPr>
              <w:t>）</w:t>
            </w:r>
          </w:p>
        </w:tc>
      </w:tr>
    </w:tbl>
    <w:p w:rsidR="00BC0CCF" w:rsidRDefault="0012446C">
      <w:pPr>
        <w:pStyle w:val="40"/>
        <w:ind w:firstLine="482"/>
        <w:rPr>
          <w:rFonts w:ascii="Times New Roman" w:hAnsi="Times New Roman" w:cs="Times New Roman"/>
          <w:color w:val="auto"/>
        </w:rPr>
      </w:pPr>
      <w:r>
        <w:rPr>
          <w:rFonts w:ascii="Times New Roman" w:hAnsi="Times New Roman" w:cs="Times New Roman" w:hint="eastAsia"/>
          <w:color w:val="auto"/>
        </w:rPr>
        <w:t>1.4.2.3</w:t>
      </w:r>
      <w:r>
        <w:rPr>
          <w:rFonts w:ascii="Times New Roman" w:hAnsi="Times New Roman" w:cs="Times New Roman" w:hint="eastAsia"/>
          <w:color w:val="auto"/>
        </w:rPr>
        <w:t>固废标准</w:t>
      </w:r>
    </w:p>
    <w:p w:rsidR="00BC0CCF" w:rsidRDefault="0012446C">
      <w:pPr>
        <w:ind w:firstLine="480"/>
        <w:rPr>
          <w:rFonts w:cs="Times New Roman"/>
        </w:rPr>
      </w:pPr>
      <w:r>
        <w:rPr>
          <w:rFonts w:cs="Times New Roman"/>
        </w:rPr>
        <w:t>一般工业固体废物贮存执行《一般工业固体废物贮存、处置场污染控制标准》（</w:t>
      </w:r>
      <w:r>
        <w:rPr>
          <w:rFonts w:cs="Times New Roman"/>
        </w:rPr>
        <w:t>GB18599-2001</w:t>
      </w:r>
      <w:r>
        <w:rPr>
          <w:rFonts w:cs="Times New Roman"/>
        </w:rPr>
        <w:t>）及修改单要求（环保部</w:t>
      </w:r>
      <w:r>
        <w:rPr>
          <w:rFonts w:cs="Times New Roman"/>
        </w:rPr>
        <w:t>2013</w:t>
      </w:r>
      <w:r>
        <w:rPr>
          <w:rFonts w:cs="Times New Roman"/>
        </w:rPr>
        <w:t>年第</w:t>
      </w:r>
      <w:r>
        <w:rPr>
          <w:rFonts w:cs="Times New Roman"/>
        </w:rPr>
        <w:t>36</w:t>
      </w:r>
      <w:r>
        <w:rPr>
          <w:rFonts w:cs="Times New Roman"/>
        </w:rPr>
        <w:t>号公告）。</w:t>
      </w:r>
    </w:p>
    <w:p w:rsidR="00BC0CCF" w:rsidRDefault="0012446C">
      <w:pPr>
        <w:pStyle w:val="2"/>
        <w:spacing w:before="163"/>
        <w:rPr>
          <w:rFonts w:eastAsiaTheme="minorEastAsia" w:cs="Times New Roman"/>
        </w:rPr>
      </w:pPr>
      <w:bookmarkStart w:id="49" w:name="_Toc505616430"/>
      <w:bookmarkStart w:id="50" w:name="_Toc19593"/>
      <w:bookmarkStart w:id="51" w:name="_Toc17386359"/>
      <w:r>
        <w:rPr>
          <w:rFonts w:eastAsiaTheme="minorEastAsia" w:cs="Times New Roman"/>
        </w:rPr>
        <w:lastRenderedPageBreak/>
        <w:t>评价等级及范围</w:t>
      </w:r>
      <w:bookmarkEnd w:id="49"/>
      <w:bookmarkEnd w:id="50"/>
      <w:bookmarkEnd w:id="51"/>
    </w:p>
    <w:p w:rsidR="00BC0CCF" w:rsidRDefault="0012446C">
      <w:pPr>
        <w:pStyle w:val="3"/>
        <w:rPr>
          <w:rFonts w:eastAsiaTheme="minorEastAsia"/>
        </w:rPr>
      </w:pPr>
      <w:bookmarkStart w:id="52" w:name="_Toc17386360"/>
      <w:bookmarkStart w:id="53" w:name="_Toc505616431"/>
      <w:r>
        <w:rPr>
          <w:rFonts w:eastAsiaTheme="minorEastAsia"/>
        </w:rPr>
        <w:t>评价等级</w:t>
      </w:r>
      <w:bookmarkEnd w:id="52"/>
      <w:bookmarkEnd w:id="53"/>
    </w:p>
    <w:p w:rsidR="00BC0CCF" w:rsidRDefault="0012446C">
      <w:pPr>
        <w:pStyle w:val="40"/>
        <w:ind w:firstLine="482"/>
        <w:rPr>
          <w:rFonts w:ascii="Times New Roman" w:hAnsi="Times New Roman" w:cs="Times New Roman"/>
          <w:color w:val="auto"/>
        </w:rPr>
      </w:pPr>
      <w:r>
        <w:rPr>
          <w:rFonts w:ascii="Times New Roman" w:hAnsi="Times New Roman" w:cs="Times New Roman" w:hint="eastAsia"/>
          <w:color w:val="auto"/>
        </w:rPr>
        <w:t>1</w:t>
      </w:r>
      <w:r>
        <w:rPr>
          <w:rFonts w:ascii="Times New Roman" w:hAnsi="Times New Roman" w:cs="Times New Roman" w:hint="eastAsia"/>
          <w:color w:val="auto"/>
        </w:rPr>
        <w:t>、空气环境影响评价等级</w:t>
      </w:r>
    </w:p>
    <w:p w:rsidR="00BC0CCF" w:rsidRDefault="0012446C">
      <w:pPr>
        <w:pStyle w:val="000000"/>
        <w:ind w:firstLine="480"/>
        <w:rPr>
          <w:rFonts w:ascii="Times New Roman" w:eastAsiaTheme="minorEastAsia" w:hAnsi="Times New Roman" w:cs="Times New Roman"/>
        </w:rPr>
      </w:pPr>
      <w:r>
        <w:rPr>
          <w:rFonts w:ascii="Times New Roman" w:eastAsiaTheme="minorEastAsia" w:hAnsi="Times New Roman" w:cs="Times New Roman"/>
        </w:rPr>
        <w:t>本次环</w:t>
      </w:r>
      <w:proofErr w:type="gramStart"/>
      <w:r>
        <w:rPr>
          <w:rFonts w:ascii="Times New Roman" w:eastAsiaTheme="minorEastAsia" w:hAnsi="Times New Roman" w:cs="Times New Roman"/>
        </w:rPr>
        <w:t>评根据</w:t>
      </w:r>
      <w:proofErr w:type="gramEnd"/>
      <w:r>
        <w:rPr>
          <w:rFonts w:ascii="Times New Roman" w:eastAsiaTheme="minorEastAsia" w:hAnsi="Times New Roman" w:cs="Times New Roman"/>
        </w:rPr>
        <w:t>《环境影响评价技术导则</w:t>
      </w:r>
      <w:r>
        <w:rPr>
          <w:rFonts w:ascii="Times New Roman" w:eastAsiaTheme="minorEastAsia" w:hAnsi="Times New Roman" w:cs="Times New Roman"/>
        </w:rPr>
        <w:t xml:space="preserve"> </w:t>
      </w:r>
      <w:r>
        <w:rPr>
          <w:rFonts w:ascii="Times New Roman" w:eastAsiaTheme="minorEastAsia" w:hAnsi="Times New Roman" w:cs="Times New Roman"/>
        </w:rPr>
        <w:t>大气环境》（</w:t>
      </w:r>
      <w:r>
        <w:rPr>
          <w:rFonts w:ascii="Times New Roman" w:eastAsiaTheme="minorEastAsia" w:hAnsi="Times New Roman" w:cs="Times New Roman"/>
        </w:rPr>
        <w:t>HJ2.2-2018</w:t>
      </w:r>
      <w:r>
        <w:rPr>
          <w:rFonts w:ascii="Times New Roman" w:eastAsiaTheme="minorEastAsia" w:hAnsi="Times New Roman" w:cs="Times New Roman"/>
        </w:rPr>
        <w:t>），选取本项目污染源正常排放的主要污染物及排放参数，采用推荐模型中的估算模型分别计算项目污染源的最大环境影响，然后根据评价工作分级判据进行分级。</w:t>
      </w:r>
    </w:p>
    <w:p w:rsidR="00BC0CCF" w:rsidRDefault="0012446C">
      <w:pPr>
        <w:pStyle w:val="000000"/>
        <w:ind w:firstLine="480"/>
        <w:rPr>
          <w:rFonts w:ascii="Times New Roman" w:eastAsiaTheme="minorEastAsia" w:hAnsi="Times New Roman" w:cs="Times New Roman"/>
        </w:rPr>
      </w:pPr>
      <w:r>
        <w:rPr>
          <w:rFonts w:ascii="Times New Roman" w:eastAsiaTheme="minorEastAsia" w:hAnsi="Times New Roman" w:cs="Times New Roman"/>
        </w:rPr>
        <w:t>由于本工程不涉及集中式污染排放源，营运期正常情况无大气污染物排放，不涉及</w:t>
      </w:r>
      <w:proofErr w:type="spellStart"/>
      <w:r>
        <w:rPr>
          <w:rFonts w:ascii="Times New Roman" w:eastAsiaTheme="minorEastAsia" w:hAnsi="Times New Roman" w:cs="Times New Roman"/>
        </w:rPr>
        <w:t>Pmax</w:t>
      </w:r>
      <w:proofErr w:type="spellEnd"/>
      <w:r>
        <w:rPr>
          <w:rFonts w:ascii="Times New Roman" w:eastAsiaTheme="minorEastAsia" w:hAnsi="Times New Roman" w:cs="Times New Roman"/>
        </w:rPr>
        <w:t>。大气评价等级确定为三级。</w:t>
      </w:r>
    </w:p>
    <w:p w:rsidR="00BC0CCF" w:rsidRDefault="0012446C">
      <w:pPr>
        <w:pStyle w:val="40"/>
        <w:ind w:firstLine="482"/>
        <w:rPr>
          <w:rFonts w:ascii="Times New Roman" w:hAnsi="Times New Roman" w:cs="Times New Roman"/>
          <w:color w:val="auto"/>
        </w:rPr>
      </w:pPr>
      <w:r>
        <w:rPr>
          <w:rFonts w:ascii="Times New Roman" w:hAnsi="Times New Roman" w:cs="Times New Roman" w:hint="eastAsia"/>
          <w:color w:val="auto"/>
        </w:rPr>
        <w:t>2</w:t>
      </w:r>
      <w:r>
        <w:rPr>
          <w:rFonts w:ascii="Times New Roman" w:hAnsi="Times New Roman" w:cs="Times New Roman" w:hint="eastAsia"/>
          <w:color w:val="auto"/>
        </w:rPr>
        <w:t>、地表水环境影响评价等级</w:t>
      </w:r>
    </w:p>
    <w:p w:rsidR="00BC0CCF" w:rsidRDefault="0012446C">
      <w:pPr>
        <w:ind w:firstLine="480"/>
        <w:rPr>
          <w:rFonts w:cs="Times New Roman"/>
        </w:rPr>
      </w:pPr>
      <w:bookmarkStart w:id="54" w:name="OLE_LINK14"/>
      <w:bookmarkStart w:id="55" w:name="OLE_LINK13"/>
      <w:r>
        <w:rPr>
          <w:rFonts w:cs="Times New Roman"/>
        </w:rPr>
        <w:t>根据《环境影响评价技术导则</w:t>
      </w:r>
      <w:r>
        <w:rPr>
          <w:rFonts w:cs="Times New Roman"/>
        </w:rPr>
        <w:t xml:space="preserve"> </w:t>
      </w:r>
      <w:r>
        <w:rPr>
          <w:rFonts w:cs="Times New Roman"/>
        </w:rPr>
        <w:t>地表水环境》（</w:t>
      </w:r>
      <w:r>
        <w:rPr>
          <w:rFonts w:cs="Times New Roman"/>
        </w:rPr>
        <w:t>HJ2.3-2018</w:t>
      </w:r>
      <w:r>
        <w:rPr>
          <w:rFonts w:cs="Times New Roman"/>
        </w:rPr>
        <w:t>），本项目废水主要来自施工期施工人员生活污水和施工作业中产生的管道清管试压</w:t>
      </w:r>
      <w:r>
        <w:rPr>
          <w:rFonts w:cs="Times New Roman"/>
        </w:rPr>
        <w:t>排放的废水。营运期无废水外排。因此本工程地表水评价适当简化，进行环境影响分析。</w:t>
      </w:r>
    </w:p>
    <w:bookmarkEnd w:id="54"/>
    <w:bookmarkEnd w:id="55"/>
    <w:p w:rsidR="00BC0CCF" w:rsidRDefault="0012446C">
      <w:pPr>
        <w:pStyle w:val="40"/>
        <w:ind w:firstLine="482"/>
        <w:rPr>
          <w:rFonts w:ascii="Times New Roman" w:hAnsi="Times New Roman" w:cs="Times New Roman"/>
          <w:color w:val="auto"/>
        </w:rPr>
      </w:pPr>
      <w:r>
        <w:rPr>
          <w:rFonts w:ascii="Times New Roman" w:hAnsi="Times New Roman" w:cs="Times New Roman" w:hint="eastAsia"/>
          <w:color w:val="auto"/>
        </w:rPr>
        <w:t>3</w:t>
      </w:r>
      <w:r>
        <w:rPr>
          <w:rFonts w:ascii="Times New Roman" w:hAnsi="Times New Roman" w:cs="Times New Roman" w:hint="eastAsia"/>
          <w:color w:val="auto"/>
        </w:rPr>
        <w:t>、地下水环境影响评价等级</w:t>
      </w:r>
    </w:p>
    <w:p w:rsidR="00BC0CCF" w:rsidRDefault="0012446C">
      <w:pPr>
        <w:ind w:firstLine="480"/>
        <w:rPr>
          <w:rFonts w:cs="Times New Roman"/>
          <w:szCs w:val="24"/>
        </w:rPr>
      </w:pPr>
      <w:r>
        <w:rPr>
          <w:rFonts w:cs="Times New Roman"/>
          <w:szCs w:val="24"/>
        </w:rPr>
        <w:t>根据《环境影响评价技术导则－地下水环境》</w:t>
      </w:r>
      <w:r>
        <w:rPr>
          <w:rFonts w:cs="Times New Roman" w:hint="eastAsia"/>
          <w:szCs w:val="24"/>
        </w:rPr>
        <w:t>（</w:t>
      </w:r>
      <w:r>
        <w:rPr>
          <w:rFonts w:cs="Times New Roman"/>
          <w:szCs w:val="24"/>
        </w:rPr>
        <w:t>HJ 610-2016</w:t>
      </w:r>
      <w:r>
        <w:rPr>
          <w:rFonts w:cs="Times New Roman" w:hint="eastAsia"/>
          <w:szCs w:val="24"/>
        </w:rPr>
        <w:t>）</w:t>
      </w:r>
      <w:r>
        <w:rPr>
          <w:rFonts w:cs="Times New Roman"/>
          <w:szCs w:val="24"/>
        </w:rPr>
        <w:t>附录</w:t>
      </w:r>
      <w:r>
        <w:rPr>
          <w:rFonts w:cs="Times New Roman"/>
          <w:szCs w:val="24"/>
        </w:rPr>
        <w:t>A</w:t>
      </w:r>
      <w:r>
        <w:rPr>
          <w:rFonts w:cs="Times New Roman"/>
          <w:szCs w:val="24"/>
        </w:rPr>
        <w:t>，本项目属于</w:t>
      </w:r>
      <w:r>
        <w:rPr>
          <w:rFonts w:cs="Times New Roman"/>
          <w:szCs w:val="24"/>
        </w:rPr>
        <w:t>“F</w:t>
      </w:r>
      <w:r>
        <w:rPr>
          <w:rFonts w:cs="Times New Roman"/>
          <w:szCs w:val="24"/>
        </w:rPr>
        <w:t>石油、天然气</w:t>
      </w:r>
      <w:r>
        <w:rPr>
          <w:rFonts w:cs="Times New Roman"/>
          <w:szCs w:val="24"/>
        </w:rPr>
        <w:t>—41</w:t>
      </w:r>
      <w:r>
        <w:rPr>
          <w:rFonts w:cs="Times New Roman"/>
          <w:szCs w:val="24"/>
        </w:rPr>
        <w:t>、石油、天然气、成品油管线</w:t>
      </w:r>
      <w:r>
        <w:rPr>
          <w:rFonts w:cs="Times New Roman"/>
          <w:szCs w:val="24"/>
        </w:rPr>
        <w:t>”</w:t>
      </w:r>
      <w:r>
        <w:rPr>
          <w:rFonts w:cs="Times New Roman" w:hint="eastAsia"/>
          <w:szCs w:val="24"/>
        </w:rPr>
        <w:t>中“涉及环境敏感区的”</w:t>
      </w:r>
      <w:r>
        <w:rPr>
          <w:rFonts w:cs="Times New Roman"/>
          <w:szCs w:val="24"/>
        </w:rPr>
        <w:t>，地下水环境影响评价项目类别为</w:t>
      </w:r>
      <w:r>
        <w:rPr>
          <w:rFonts w:cs="Times New Roman"/>
          <w:szCs w:val="24"/>
        </w:rPr>
        <w:t>Ⅲ</w:t>
      </w:r>
      <w:r>
        <w:rPr>
          <w:rFonts w:cs="Times New Roman"/>
          <w:szCs w:val="24"/>
        </w:rPr>
        <w:t>类。</w:t>
      </w:r>
    </w:p>
    <w:p w:rsidR="00BC0CCF" w:rsidRDefault="0012446C">
      <w:pPr>
        <w:ind w:firstLine="480"/>
        <w:rPr>
          <w:b/>
          <w:szCs w:val="24"/>
        </w:rPr>
      </w:pPr>
      <w:r>
        <w:rPr>
          <w:rFonts w:cs="Times New Roman"/>
          <w:szCs w:val="24"/>
        </w:rPr>
        <w:t>根据搜集资料和现场实地调查，</w:t>
      </w:r>
      <w:r>
        <w:rPr>
          <w:szCs w:val="24"/>
        </w:rPr>
        <w:t>项目不在集中式饮用水水源地准保护区及以外的补给径流区，附近</w:t>
      </w:r>
      <w:proofErr w:type="gramStart"/>
      <w:r>
        <w:rPr>
          <w:szCs w:val="24"/>
        </w:rPr>
        <w:t>也无未划定</w:t>
      </w:r>
      <w:proofErr w:type="gramEnd"/>
      <w:r>
        <w:rPr>
          <w:szCs w:val="24"/>
        </w:rPr>
        <w:t>准保护区的集中式饮用水水源，项目及附近居民生活用水来源均为自来水厂供水管网供应的自来水，附近村庄无自备饮用水井，因此不属于分散式居民饮用水源。综上所述，项目所处的地下水环境敏感程度分级为</w:t>
      </w:r>
      <w:r>
        <w:rPr>
          <w:b/>
          <w:szCs w:val="24"/>
        </w:rPr>
        <w:t>“</w:t>
      </w:r>
      <w:r>
        <w:rPr>
          <w:b/>
          <w:szCs w:val="24"/>
        </w:rPr>
        <w:t>不敏感</w:t>
      </w:r>
      <w:r>
        <w:rPr>
          <w:b/>
          <w:szCs w:val="24"/>
        </w:rPr>
        <w:t>”</w:t>
      </w:r>
      <w:r>
        <w:rPr>
          <w:b/>
          <w:szCs w:val="24"/>
        </w:rPr>
        <w:t>。</w:t>
      </w:r>
    </w:p>
    <w:p w:rsidR="00BC0CCF" w:rsidRDefault="0012446C">
      <w:pPr>
        <w:ind w:firstLine="480"/>
        <w:rPr>
          <w:rFonts w:cs="Times New Roman"/>
          <w:szCs w:val="24"/>
        </w:rPr>
      </w:pPr>
      <w:r>
        <w:rPr>
          <w:rFonts w:cs="Times New Roman"/>
          <w:szCs w:val="24"/>
        </w:rPr>
        <w:t>建设项目地下水环境影响评价工作等级的划分见下表。</w:t>
      </w:r>
    </w:p>
    <w:p w:rsidR="00BC0CCF" w:rsidRDefault="00BC0CCF">
      <w:pPr>
        <w:spacing w:line="240" w:lineRule="auto"/>
        <w:ind w:firstLineChars="0" w:firstLine="0"/>
        <w:jc w:val="center"/>
        <w:rPr>
          <w:rFonts w:cs="Times New Roman"/>
          <w:b/>
          <w:szCs w:val="24"/>
        </w:rPr>
      </w:pPr>
    </w:p>
    <w:p w:rsidR="00BC0CCF" w:rsidRDefault="0012446C">
      <w:pPr>
        <w:spacing w:line="240" w:lineRule="auto"/>
        <w:ind w:firstLineChars="0" w:firstLine="0"/>
        <w:jc w:val="center"/>
        <w:rPr>
          <w:rFonts w:cs="Times New Roman"/>
          <w:b/>
          <w:szCs w:val="24"/>
        </w:rPr>
      </w:pPr>
      <w:r>
        <w:rPr>
          <w:rFonts w:cs="Times New Roman"/>
          <w:b/>
          <w:szCs w:val="24"/>
        </w:rPr>
        <w:t>表</w:t>
      </w:r>
      <w:r>
        <w:rPr>
          <w:rFonts w:cs="Times New Roman" w:hint="eastAsia"/>
          <w:b/>
          <w:szCs w:val="24"/>
        </w:rPr>
        <w:t>1.5-1</w:t>
      </w:r>
      <w:r>
        <w:rPr>
          <w:rFonts w:cs="Times New Roman"/>
          <w:b/>
          <w:szCs w:val="24"/>
        </w:rPr>
        <w:t xml:space="preserve"> </w:t>
      </w:r>
      <w:r>
        <w:rPr>
          <w:rFonts w:cs="Times New Roman"/>
          <w:b/>
          <w:szCs w:val="24"/>
        </w:rPr>
        <w:t>建设项目评价工作等级</w:t>
      </w:r>
    </w:p>
    <w:tbl>
      <w:tblPr>
        <w:tblpPr w:leftFromText="180" w:rightFromText="180" w:vertAnchor="text"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92"/>
        <w:gridCol w:w="2018"/>
        <w:gridCol w:w="2206"/>
        <w:gridCol w:w="2206"/>
      </w:tblGrid>
      <w:tr w:rsidR="00BC0CCF">
        <w:trPr>
          <w:trHeight w:val="256"/>
        </w:trPr>
        <w:tc>
          <w:tcPr>
            <w:tcW w:w="2392" w:type="dxa"/>
            <w:vMerge w:val="restart"/>
            <w:noWrap/>
            <w:vAlign w:val="center"/>
          </w:tcPr>
          <w:p w:rsidR="00BC0CCF" w:rsidRDefault="0012446C">
            <w:pPr>
              <w:adjustRightInd w:val="0"/>
              <w:snapToGrid w:val="0"/>
              <w:spacing w:line="240" w:lineRule="auto"/>
              <w:ind w:firstLine="420"/>
              <w:jc w:val="right"/>
              <w:rPr>
                <w:b/>
                <w:bCs/>
                <w:sz w:val="21"/>
                <w:szCs w:val="21"/>
              </w:rPr>
            </w:pPr>
            <w:r>
              <w:rPr>
                <w:noProof/>
                <w:sz w:val="21"/>
              </w:rPr>
              <mc:AlternateContent>
                <mc:Choice Requires="wps">
                  <w:drawing>
                    <wp:anchor distT="0" distB="0" distL="114300" distR="114300" simplePos="0" relativeHeight="251661312" behindDoc="0" locked="0" layoutInCell="1" allowOverlap="1">
                      <wp:simplePos x="0" y="0"/>
                      <wp:positionH relativeFrom="column">
                        <wp:posOffset>-63500</wp:posOffset>
                      </wp:positionH>
                      <wp:positionV relativeFrom="paragraph">
                        <wp:posOffset>-8890</wp:posOffset>
                      </wp:positionV>
                      <wp:extent cx="1530985" cy="353695"/>
                      <wp:effectExtent l="1270" t="4445" r="10795" b="22860"/>
                      <wp:wrapNone/>
                      <wp:docPr id="7" name="直接连接符 7"/>
                      <wp:cNvGraphicFramePr/>
                      <a:graphic xmlns:a="http://schemas.openxmlformats.org/drawingml/2006/main">
                        <a:graphicData uri="http://schemas.microsoft.com/office/word/2010/wordprocessingShape">
                          <wps:wsp>
                            <wps:cNvCnPr/>
                            <wps:spPr>
                              <a:xfrm>
                                <a:off x="0" y="0"/>
                                <a:ext cx="1530985" cy="35369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xmlns:wpsCustomData="http://www.wps.cn/officeDocument/2013/wpsCustomData" xmlns:w15="http://schemas.microsoft.com/office/word/2012/wordml">
                  <w:pict>
                    <v:line id="_x0000_s1026" o:spid="_x0000_s1026" o:spt="20" style="position:absolute;left:0pt;margin-left:-5pt;margin-top:-0.7pt;height:27.85pt;width:120.55pt;z-index:251661312;mso-width-relative:page;mso-height-relative:page;" filled="f" stroked="t" coordsize="21600,21600" o:gfxdata="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MA0JkDXAAAACQEA&#10;AA8AAAAAAAAAAQAgAAAAIgAAAGRycy9kb3ducmV2LnhtbFBLAQIUABQAAAAIAIdO4kBg7M344gEA&#10;AKkDAAAOAAAAAAAAAAEAIAAAACYBAABkcnMvZTJvRG9jLnhtbFBLBQYAAAAABgAGAFkBAAB6BQAA&#10;AAA=&#10;">
                      <v:fill on="f" focussize="0,0"/>
                      <v:stroke color="#000000" joinstyle="round"/>
                      <v:imagedata o:title=""/>
                      <o:lock v:ext="edit" aspectratio="f"/>
                    </v:line>
                  </w:pict>
                </mc:Fallback>
              </mc:AlternateContent>
            </w:r>
            <w:r>
              <w:rPr>
                <w:b/>
                <w:bCs/>
                <w:sz w:val="21"/>
                <w:szCs w:val="21"/>
              </w:rPr>
              <w:t>项目类别</w:t>
            </w:r>
          </w:p>
          <w:p w:rsidR="00BC0CCF" w:rsidRDefault="0012446C">
            <w:pPr>
              <w:adjustRightInd w:val="0"/>
              <w:snapToGrid w:val="0"/>
              <w:spacing w:line="240" w:lineRule="auto"/>
              <w:ind w:firstLineChars="0" w:firstLine="0"/>
              <w:rPr>
                <w:b/>
                <w:bCs/>
                <w:sz w:val="21"/>
                <w:szCs w:val="24"/>
              </w:rPr>
            </w:pPr>
            <w:r>
              <w:rPr>
                <w:b/>
                <w:bCs/>
                <w:sz w:val="21"/>
                <w:szCs w:val="21"/>
              </w:rPr>
              <w:t>环境敏感程度</w:t>
            </w:r>
          </w:p>
        </w:tc>
        <w:tc>
          <w:tcPr>
            <w:tcW w:w="2018" w:type="dxa"/>
            <w:vMerge w:val="restart"/>
            <w:noWrap/>
            <w:vAlign w:val="center"/>
          </w:tcPr>
          <w:p w:rsidR="00BC0CCF" w:rsidRDefault="0012446C">
            <w:pPr>
              <w:adjustRightInd w:val="0"/>
              <w:snapToGrid w:val="0"/>
              <w:spacing w:line="240" w:lineRule="auto"/>
              <w:ind w:firstLineChars="0" w:firstLine="0"/>
              <w:jc w:val="center"/>
              <w:rPr>
                <w:b/>
                <w:bCs/>
                <w:sz w:val="21"/>
                <w:szCs w:val="24"/>
              </w:rPr>
            </w:pPr>
            <w:r>
              <w:rPr>
                <w:rFonts w:ascii="宋体" w:hAnsi="宋体" w:cs="宋体" w:hint="eastAsia"/>
                <w:b/>
                <w:bCs/>
                <w:sz w:val="21"/>
                <w:szCs w:val="24"/>
              </w:rPr>
              <w:t>Ⅰ</w:t>
            </w:r>
            <w:r>
              <w:rPr>
                <w:b/>
                <w:bCs/>
                <w:sz w:val="21"/>
                <w:szCs w:val="24"/>
              </w:rPr>
              <w:t>类项目</w:t>
            </w:r>
          </w:p>
        </w:tc>
        <w:tc>
          <w:tcPr>
            <w:tcW w:w="2206" w:type="dxa"/>
            <w:vMerge w:val="restart"/>
            <w:noWrap/>
            <w:vAlign w:val="center"/>
          </w:tcPr>
          <w:p w:rsidR="00BC0CCF" w:rsidRDefault="0012446C">
            <w:pPr>
              <w:adjustRightInd w:val="0"/>
              <w:snapToGrid w:val="0"/>
              <w:spacing w:line="240" w:lineRule="auto"/>
              <w:ind w:firstLineChars="0" w:firstLine="0"/>
              <w:jc w:val="center"/>
              <w:rPr>
                <w:b/>
                <w:bCs/>
                <w:sz w:val="21"/>
                <w:szCs w:val="24"/>
              </w:rPr>
            </w:pPr>
            <w:r>
              <w:rPr>
                <w:rFonts w:ascii="宋体" w:hAnsi="宋体" w:cs="宋体" w:hint="eastAsia"/>
                <w:b/>
                <w:bCs/>
                <w:sz w:val="21"/>
                <w:szCs w:val="24"/>
              </w:rPr>
              <w:t>Ⅱ</w:t>
            </w:r>
            <w:r>
              <w:rPr>
                <w:b/>
                <w:bCs/>
                <w:sz w:val="21"/>
                <w:szCs w:val="24"/>
              </w:rPr>
              <w:t>类项目</w:t>
            </w:r>
          </w:p>
        </w:tc>
        <w:tc>
          <w:tcPr>
            <w:tcW w:w="2206" w:type="dxa"/>
            <w:vMerge w:val="restart"/>
            <w:noWrap/>
            <w:vAlign w:val="center"/>
          </w:tcPr>
          <w:p w:rsidR="00BC0CCF" w:rsidRDefault="0012446C">
            <w:pPr>
              <w:adjustRightInd w:val="0"/>
              <w:snapToGrid w:val="0"/>
              <w:spacing w:line="240" w:lineRule="auto"/>
              <w:ind w:firstLineChars="0" w:firstLine="0"/>
              <w:jc w:val="center"/>
              <w:rPr>
                <w:b/>
                <w:bCs/>
                <w:sz w:val="21"/>
                <w:szCs w:val="24"/>
              </w:rPr>
            </w:pPr>
            <w:r>
              <w:rPr>
                <w:rFonts w:ascii="宋体" w:hAnsi="宋体" w:cs="宋体" w:hint="eastAsia"/>
                <w:b/>
                <w:bCs/>
                <w:sz w:val="21"/>
                <w:szCs w:val="24"/>
              </w:rPr>
              <w:t>Ⅲ</w:t>
            </w:r>
            <w:r>
              <w:rPr>
                <w:b/>
                <w:bCs/>
                <w:sz w:val="21"/>
                <w:szCs w:val="24"/>
              </w:rPr>
              <w:t>类项目</w:t>
            </w:r>
          </w:p>
        </w:tc>
      </w:tr>
      <w:tr w:rsidR="00BC0CCF">
        <w:trPr>
          <w:trHeight w:val="256"/>
        </w:trPr>
        <w:tc>
          <w:tcPr>
            <w:tcW w:w="2392" w:type="dxa"/>
            <w:vMerge/>
            <w:vAlign w:val="center"/>
          </w:tcPr>
          <w:p w:rsidR="00BC0CCF" w:rsidRDefault="00BC0CCF">
            <w:pPr>
              <w:adjustRightInd w:val="0"/>
              <w:snapToGrid w:val="0"/>
              <w:spacing w:line="240" w:lineRule="auto"/>
              <w:ind w:firstLine="420"/>
              <w:jc w:val="center"/>
              <w:rPr>
                <w:sz w:val="21"/>
                <w:szCs w:val="24"/>
              </w:rPr>
            </w:pPr>
          </w:p>
        </w:tc>
        <w:tc>
          <w:tcPr>
            <w:tcW w:w="2018" w:type="dxa"/>
            <w:vMerge/>
            <w:vAlign w:val="center"/>
          </w:tcPr>
          <w:p w:rsidR="00BC0CCF" w:rsidRDefault="00BC0CCF">
            <w:pPr>
              <w:adjustRightInd w:val="0"/>
              <w:snapToGrid w:val="0"/>
              <w:spacing w:line="240" w:lineRule="auto"/>
              <w:ind w:firstLine="420"/>
              <w:jc w:val="center"/>
              <w:rPr>
                <w:sz w:val="21"/>
                <w:szCs w:val="24"/>
              </w:rPr>
            </w:pPr>
          </w:p>
        </w:tc>
        <w:tc>
          <w:tcPr>
            <w:tcW w:w="2206" w:type="dxa"/>
            <w:vMerge/>
            <w:vAlign w:val="center"/>
          </w:tcPr>
          <w:p w:rsidR="00BC0CCF" w:rsidRDefault="00BC0CCF">
            <w:pPr>
              <w:adjustRightInd w:val="0"/>
              <w:snapToGrid w:val="0"/>
              <w:spacing w:line="240" w:lineRule="auto"/>
              <w:ind w:firstLine="420"/>
              <w:jc w:val="center"/>
              <w:rPr>
                <w:sz w:val="21"/>
                <w:szCs w:val="24"/>
              </w:rPr>
            </w:pPr>
          </w:p>
        </w:tc>
        <w:tc>
          <w:tcPr>
            <w:tcW w:w="2206" w:type="dxa"/>
            <w:vMerge/>
            <w:vAlign w:val="center"/>
          </w:tcPr>
          <w:p w:rsidR="00BC0CCF" w:rsidRDefault="00BC0CCF">
            <w:pPr>
              <w:adjustRightInd w:val="0"/>
              <w:snapToGrid w:val="0"/>
              <w:spacing w:line="240" w:lineRule="auto"/>
              <w:ind w:firstLine="420"/>
              <w:jc w:val="center"/>
              <w:rPr>
                <w:sz w:val="21"/>
                <w:szCs w:val="24"/>
              </w:rPr>
            </w:pPr>
          </w:p>
        </w:tc>
      </w:tr>
      <w:tr w:rsidR="00BC0CCF">
        <w:tc>
          <w:tcPr>
            <w:tcW w:w="2392" w:type="dxa"/>
            <w:noWrap/>
            <w:vAlign w:val="center"/>
          </w:tcPr>
          <w:p w:rsidR="00BC0CCF" w:rsidRDefault="0012446C">
            <w:pPr>
              <w:adjustRightInd w:val="0"/>
              <w:snapToGrid w:val="0"/>
              <w:spacing w:line="240" w:lineRule="auto"/>
              <w:ind w:firstLineChars="0" w:firstLine="0"/>
              <w:jc w:val="center"/>
              <w:rPr>
                <w:sz w:val="21"/>
                <w:szCs w:val="24"/>
              </w:rPr>
            </w:pPr>
            <w:r>
              <w:rPr>
                <w:sz w:val="21"/>
                <w:szCs w:val="24"/>
              </w:rPr>
              <w:t>敏感</w:t>
            </w:r>
          </w:p>
        </w:tc>
        <w:tc>
          <w:tcPr>
            <w:tcW w:w="2018" w:type="dxa"/>
            <w:noWrap/>
            <w:vAlign w:val="center"/>
          </w:tcPr>
          <w:p w:rsidR="00BC0CCF" w:rsidRDefault="0012446C">
            <w:pPr>
              <w:adjustRightInd w:val="0"/>
              <w:snapToGrid w:val="0"/>
              <w:spacing w:line="240" w:lineRule="auto"/>
              <w:ind w:firstLineChars="0" w:firstLine="0"/>
              <w:jc w:val="center"/>
              <w:rPr>
                <w:sz w:val="21"/>
                <w:szCs w:val="24"/>
              </w:rPr>
            </w:pPr>
            <w:proofErr w:type="gramStart"/>
            <w:r>
              <w:rPr>
                <w:sz w:val="21"/>
                <w:szCs w:val="24"/>
              </w:rPr>
              <w:t>一</w:t>
            </w:r>
            <w:proofErr w:type="gramEnd"/>
          </w:p>
        </w:tc>
        <w:tc>
          <w:tcPr>
            <w:tcW w:w="2206" w:type="dxa"/>
            <w:noWrap/>
            <w:vAlign w:val="center"/>
          </w:tcPr>
          <w:p w:rsidR="00BC0CCF" w:rsidRDefault="0012446C">
            <w:pPr>
              <w:adjustRightInd w:val="0"/>
              <w:snapToGrid w:val="0"/>
              <w:spacing w:line="240" w:lineRule="auto"/>
              <w:ind w:firstLineChars="0" w:firstLine="0"/>
              <w:jc w:val="center"/>
              <w:rPr>
                <w:sz w:val="21"/>
                <w:szCs w:val="24"/>
              </w:rPr>
            </w:pPr>
            <w:proofErr w:type="gramStart"/>
            <w:r>
              <w:rPr>
                <w:sz w:val="21"/>
                <w:szCs w:val="24"/>
              </w:rPr>
              <w:t>一</w:t>
            </w:r>
            <w:proofErr w:type="gramEnd"/>
          </w:p>
        </w:tc>
        <w:tc>
          <w:tcPr>
            <w:tcW w:w="2206" w:type="dxa"/>
            <w:noWrap/>
            <w:vAlign w:val="center"/>
          </w:tcPr>
          <w:p w:rsidR="00BC0CCF" w:rsidRDefault="0012446C">
            <w:pPr>
              <w:adjustRightInd w:val="0"/>
              <w:snapToGrid w:val="0"/>
              <w:spacing w:line="240" w:lineRule="auto"/>
              <w:ind w:firstLineChars="0" w:firstLine="0"/>
              <w:jc w:val="center"/>
              <w:rPr>
                <w:sz w:val="21"/>
                <w:szCs w:val="24"/>
              </w:rPr>
            </w:pPr>
            <w:r>
              <w:rPr>
                <w:sz w:val="21"/>
                <w:szCs w:val="24"/>
              </w:rPr>
              <w:t>二</w:t>
            </w:r>
          </w:p>
        </w:tc>
      </w:tr>
      <w:tr w:rsidR="00BC0CCF">
        <w:tc>
          <w:tcPr>
            <w:tcW w:w="2392" w:type="dxa"/>
            <w:noWrap/>
            <w:vAlign w:val="center"/>
          </w:tcPr>
          <w:p w:rsidR="00BC0CCF" w:rsidRDefault="0012446C">
            <w:pPr>
              <w:adjustRightInd w:val="0"/>
              <w:snapToGrid w:val="0"/>
              <w:spacing w:line="240" w:lineRule="auto"/>
              <w:ind w:firstLineChars="0" w:firstLine="0"/>
              <w:jc w:val="center"/>
              <w:rPr>
                <w:sz w:val="21"/>
                <w:szCs w:val="24"/>
              </w:rPr>
            </w:pPr>
            <w:r>
              <w:rPr>
                <w:sz w:val="21"/>
                <w:szCs w:val="24"/>
              </w:rPr>
              <w:t>较敏感</w:t>
            </w:r>
          </w:p>
        </w:tc>
        <w:tc>
          <w:tcPr>
            <w:tcW w:w="2018" w:type="dxa"/>
            <w:noWrap/>
            <w:vAlign w:val="center"/>
          </w:tcPr>
          <w:p w:rsidR="00BC0CCF" w:rsidRDefault="0012446C">
            <w:pPr>
              <w:adjustRightInd w:val="0"/>
              <w:snapToGrid w:val="0"/>
              <w:spacing w:line="240" w:lineRule="auto"/>
              <w:ind w:firstLineChars="0" w:firstLine="0"/>
              <w:jc w:val="center"/>
              <w:rPr>
                <w:sz w:val="21"/>
                <w:szCs w:val="24"/>
              </w:rPr>
            </w:pPr>
            <w:proofErr w:type="gramStart"/>
            <w:r>
              <w:rPr>
                <w:sz w:val="21"/>
                <w:szCs w:val="24"/>
              </w:rPr>
              <w:t>一</w:t>
            </w:r>
            <w:proofErr w:type="gramEnd"/>
          </w:p>
        </w:tc>
        <w:tc>
          <w:tcPr>
            <w:tcW w:w="2206" w:type="dxa"/>
            <w:noWrap/>
            <w:vAlign w:val="center"/>
          </w:tcPr>
          <w:p w:rsidR="00BC0CCF" w:rsidRDefault="0012446C">
            <w:pPr>
              <w:adjustRightInd w:val="0"/>
              <w:snapToGrid w:val="0"/>
              <w:spacing w:line="240" w:lineRule="auto"/>
              <w:ind w:firstLineChars="0" w:firstLine="0"/>
              <w:jc w:val="center"/>
              <w:rPr>
                <w:sz w:val="21"/>
                <w:szCs w:val="24"/>
              </w:rPr>
            </w:pPr>
            <w:r>
              <w:rPr>
                <w:sz w:val="21"/>
                <w:szCs w:val="24"/>
              </w:rPr>
              <w:t>二</w:t>
            </w:r>
          </w:p>
        </w:tc>
        <w:tc>
          <w:tcPr>
            <w:tcW w:w="2206" w:type="dxa"/>
            <w:noWrap/>
            <w:vAlign w:val="center"/>
          </w:tcPr>
          <w:p w:rsidR="00BC0CCF" w:rsidRDefault="0012446C">
            <w:pPr>
              <w:adjustRightInd w:val="0"/>
              <w:snapToGrid w:val="0"/>
              <w:spacing w:line="240" w:lineRule="auto"/>
              <w:ind w:firstLineChars="0" w:firstLine="0"/>
              <w:jc w:val="center"/>
              <w:rPr>
                <w:sz w:val="21"/>
                <w:szCs w:val="24"/>
              </w:rPr>
            </w:pPr>
            <w:r>
              <w:rPr>
                <w:sz w:val="21"/>
                <w:szCs w:val="24"/>
              </w:rPr>
              <w:t>三</w:t>
            </w:r>
          </w:p>
        </w:tc>
      </w:tr>
      <w:tr w:rsidR="00BC0CCF">
        <w:tc>
          <w:tcPr>
            <w:tcW w:w="2392" w:type="dxa"/>
            <w:noWrap/>
            <w:vAlign w:val="center"/>
          </w:tcPr>
          <w:p w:rsidR="00BC0CCF" w:rsidRDefault="0012446C">
            <w:pPr>
              <w:adjustRightInd w:val="0"/>
              <w:snapToGrid w:val="0"/>
              <w:spacing w:line="240" w:lineRule="auto"/>
              <w:ind w:firstLineChars="0" w:firstLine="0"/>
              <w:jc w:val="center"/>
              <w:rPr>
                <w:sz w:val="21"/>
                <w:szCs w:val="24"/>
              </w:rPr>
            </w:pPr>
            <w:r>
              <w:rPr>
                <w:sz w:val="21"/>
                <w:szCs w:val="24"/>
              </w:rPr>
              <w:t>不敏感</w:t>
            </w:r>
          </w:p>
        </w:tc>
        <w:tc>
          <w:tcPr>
            <w:tcW w:w="2018" w:type="dxa"/>
            <w:noWrap/>
            <w:vAlign w:val="center"/>
          </w:tcPr>
          <w:p w:rsidR="00BC0CCF" w:rsidRDefault="0012446C">
            <w:pPr>
              <w:adjustRightInd w:val="0"/>
              <w:snapToGrid w:val="0"/>
              <w:spacing w:line="240" w:lineRule="auto"/>
              <w:ind w:firstLineChars="0" w:firstLine="0"/>
              <w:jc w:val="center"/>
              <w:rPr>
                <w:sz w:val="21"/>
                <w:szCs w:val="24"/>
              </w:rPr>
            </w:pPr>
            <w:r>
              <w:rPr>
                <w:sz w:val="21"/>
                <w:szCs w:val="24"/>
              </w:rPr>
              <w:t>二</w:t>
            </w:r>
          </w:p>
        </w:tc>
        <w:tc>
          <w:tcPr>
            <w:tcW w:w="2206" w:type="dxa"/>
            <w:noWrap/>
            <w:vAlign w:val="center"/>
          </w:tcPr>
          <w:p w:rsidR="00BC0CCF" w:rsidRDefault="0012446C">
            <w:pPr>
              <w:adjustRightInd w:val="0"/>
              <w:snapToGrid w:val="0"/>
              <w:spacing w:line="240" w:lineRule="auto"/>
              <w:ind w:firstLineChars="0" w:firstLine="0"/>
              <w:jc w:val="center"/>
              <w:rPr>
                <w:sz w:val="21"/>
                <w:szCs w:val="24"/>
              </w:rPr>
            </w:pPr>
            <w:r>
              <w:rPr>
                <w:sz w:val="21"/>
                <w:szCs w:val="24"/>
              </w:rPr>
              <w:t>三</w:t>
            </w:r>
          </w:p>
        </w:tc>
        <w:tc>
          <w:tcPr>
            <w:tcW w:w="2206" w:type="dxa"/>
            <w:noWrap/>
            <w:vAlign w:val="center"/>
          </w:tcPr>
          <w:p w:rsidR="00BC0CCF" w:rsidRDefault="0012446C">
            <w:pPr>
              <w:adjustRightInd w:val="0"/>
              <w:snapToGrid w:val="0"/>
              <w:spacing w:line="240" w:lineRule="auto"/>
              <w:ind w:firstLineChars="0" w:firstLine="0"/>
              <w:jc w:val="center"/>
              <w:rPr>
                <w:sz w:val="21"/>
                <w:szCs w:val="24"/>
              </w:rPr>
            </w:pPr>
            <w:r>
              <w:rPr>
                <w:sz w:val="21"/>
                <w:szCs w:val="24"/>
              </w:rPr>
              <w:t>三</w:t>
            </w:r>
          </w:p>
        </w:tc>
      </w:tr>
    </w:tbl>
    <w:p w:rsidR="00BC0CCF" w:rsidRDefault="0012446C">
      <w:pPr>
        <w:ind w:firstLine="480"/>
        <w:rPr>
          <w:rFonts w:cs="Times New Roman"/>
          <w:szCs w:val="24"/>
        </w:rPr>
      </w:pPr>
      <w:r>
        <w:rPr>
          <w:rFonts w:cs="Times New Roman"/>
          <w:szCs w:val="24"/>
        </w:rPr>
        <w:lastRenderedPageBreak/>
        <w:t>项目地下水环境影响评价类别为</w:t>
      </w:r>
      <w:r>
        <w:rPr>
          <w:rFonts w:eastAsia="宋体" w:cs="Times New Roman"/>
          <w:b/>
          <w:szCs w:val="24"/>
        </w:rPr>
        <w:t>Ⅲ</w:t>
      </w:r>
      <w:r>
        <w:rPr>
          <w:rFonts w:cs="Times New Roman"/>
          <w:b/>
          <w:szCs w:val="24"/>
        </w:rPr>
        <w:t>类</w:t>
      </w:r>
      <w:r>
        <w:rPr>
          <w:rFonts w:cs="Times New Roman"/>
          <w:szCs w:val="24"/>
        </w:rPr>
        <w:t>，地下水环境敏感程度分级为</w:t>
      </w:r>
      <w:r>
        <w:rPr>
          <w:rFonts w:cs="Times New Roman" w:hint="eastAsia"/>
          <w:b/>
          <w:bCs/>
          <w:szCs w:val="24"/>
        </w:rPr>
        <w:t>不</w:t>
      </w:r>
      <w:r>
        <w:rPr>
          <w:rFonts w:cs="Times New Roman"/>
          <w:b/>
          <w:szCs w:val="24"/>
        </w:rPr>
        <w:t>敏感</w:t>
      </w:r>
      <w:r>
        <w:rPr>
          <w:rFonts w:cs="Times New Roman"/>
          <w:szCs w:val="24"/>
        </w:rPr>
        <w:t>，综上所述，确定本项目地下水环境影响评价工作等级为</w:t>
      </w:r>
      <w:r>
        <w:rPr>
          <w:rFonts w:cs="Times New Roman"/>
          <w:szCs w:val="24"/>
        </w:rPr>
        <w:t>“</w:t>
      </w:r>
      <w:r>
        <w:rPr>
          <w:rFonts w:cs="Times New Roman" w:hint="eastAsia"/>
          <w:szCs w:val="24"/>
        </w:rPr>
        <w:t>三</w:t>
      </w:r>
      <w:r>
        <w:rPr>
          <w:rFonts w:cs="Times New Roman"/>
          <w:b/>
          <w:szCs w:val="24"/>
        </w:rPr>
        <w:t>级</w:t>
      </w:r>
      <w:r>
        <w:rPr>
          <w:rFonts w:cs="Times New Roman"/>
          <w:szCs w:val="24"/>
        </w:rPr>
        <w:t>”</w:t>
      </w:r>
      <w:r>
        <w:rPr>
          <w:rFonts w:cs="Times New Roman"/>
          <w:szCs w:val="24"/>
        </w:rPr>
        <w:t>。</w:t>
      </w:r>
    </w:p>
    <w:p w:rsidR="00BC0CCF" w:rsidRDefault="0012446C">
      <w:pPr>
        <w:pStyle w:val="40"/>
        <w:ind w:firstLine="482"/>
        <w:rPr>
          <w:rFonts w:ascii="Times New Roman" w:hAnsi="Times New Roman" w:cs="Times New Roman"/>
          <w:color w:val="auto"/>
        </w:rPr>
      </w:pPr>
      <w:r>
        <w:rPr>
          <w:rFonts w:ascii="Times New Roman" w:hAnsi="Times New Roman" w:cs="Times New Roman" w:hint="eastAsia"/>
          <w:color w:val="auto"/>
        </w:rPr>
        <w:t>4</w:t>
      </w:r>
      <w:r>
        <w:rPr>
          <w:rFonts w:ascii="Times New Roman" w:hAnsi="Times New Roman" w:cs="Times New Roman" w:hint="eastAsia"/>
          <w:color w:val="auto"/>
        </w:rPr>
        <w:t>、声环境影响评价等级</w:t>
      </w:r>
    </w:p>
    <w:p w:rsidR="00BC0CCF" w:rsidRDefault="0012446C">
      <w:pPr>
        <w:ind w:firstLine="480"/>
        <w:rPr>
          <w:rFonts w:cs="Times New Roman"/>
        </w:rPr>
      </w:pPr>
      <w:r>
        <w:rPr>
          <w:rFonts w:cs="Times New Roman"/>
        </w:rPr>
        <w:t>根据</w:t>
      </w:r>
      <w:r>
        <w:rPr>
          <w:rFonts w:cs="Times New Roman" w:hint="eastAsia"/>
        </w:rPr>
        <w:t>潍坊市以及</w:t>
      </w:r>
      <w:r>
        <w:rPr>
          <w:rFonts w:cs="Times New Roman"/>
        </w:rPr>
        <w:t>地方环境功能区划，拟建工程所在区域属于《声环境质量标准》（</w:t>
      </w:r>
      <w:r>
        <w:rPr>
          <w:rFonts w:cs="Times New Roman"/>
        </w:rPr>
        <w:t>GB3096-2008</w:t>
      </w:r>
      <w:r>
        <w:rPr>
          <w:rFonts w:cs="Times New Roman"/>
        </w:rPr>
        <w:t>）规定的</w:t>
      </w:r>
      <w:r>
        <w:rPr>
          <w:rFonts w:cs="Times New Roman"/>
        </w:rPr>
        <w:t>2</w:t>
      </w:r>
      <w:r>
        <w:rPr>
          <w:rFonts w:cs="Times New Roman"/>
        </w:rPr>
        <w:t>类区域；工程建成后噪声级增高量在</w:t>
      </w:r>
      <w:r>
        <w:rPr>
          <w:rFonts w:cs="Times New Roman"/>
        </w:rPr>
        <w:t>3dB</w:t>
      </w:r>
      <w:r>
        <w:rPr>
          <w:rFonts w:cs="Times New Roman" w:hint="eastAsia"/>
        </w:rPr>
        <w:t>（</w:t>
      </w:r>
      <w:r>
        <w:rPr>
          <w:rFonts w:cs="Times New Roman"/>
        </w:rPr>
        <w:t>A</w:t>
      </w:r>
      <w:r>
        <w:rPr>
          <w:rFonts w:cs="Times New Roman" w:hint="eastAsia"/>
        </w:rPr>
        <w:t>）</w:t>
      </w:r>
      <w:r>
        <w:rPr>
          <w:rFonts w:cs="Times New Roman"/>
        </w:rPr>
        <w:t>以下，且受影响人口变化不大。根据导则规定，确定本次声环境影响评价为三级评价。</w:t>
      </w:r>
    </w:p>
    <w:p w:rsidR="00BC0CCF" w:rsidRDefault="0012446C">
      <w:pPr>
        <w:pStyle w:val="40"/>
        <w:ind w:firstLine="482"/>
        <w:rPr>
          <w:rFonts w:ascii="Times New Roman" w:hAnsi="Times New Roman" w:cs="Times New Roman"/>
          <w:color w:val="auto"/>
        </w:rPr>
      </w:pPr>
      <w:r>
        <w:rPr>
          <w:rFonts w:ascii="Times New Roman" w:hAnsi="Times New Roman" w:cs="Times New Roman" w:hint="eastAsia"/>
          <w:color w:val="auto"/>
        </w:rPr>
        <w:t>5</w:t>
      </w:r>
      <w:r>
        <w:rPr>
          <w:rFonts w:ascii="Times New Roman" w:hAnsi="Times New Roman" w:cs="Times New Roman" w:hint="eastAsia"/>
          <w:color w:val="auto"/>
        </w:rPr>
        <w:t>、生态环境影响评价等级</w:t>
      </w:r>
    </w:p>
    <w:p w:rsidR="00BC0CCF" w:rsidRDefault="0012446C">
      <w:pPr>
        <w:ind w:firstLine="480"/>
        <w:rPr>
          <w:rFonts w:cs="Times New Roman"/>
          <w:szCs w:val="20"/>
        </w:rPr>
      </w:pPr>
      <w:r>
        <w:rPr>
          <w:rFonts w:cs="Times New Roman"/>
          <w:szCs w:val="20"/>
        </w:rPr>
        <w:t>根据资料收集及现场调查，项目影响区域内无自然保护区、世界文化和自然遗产地等特殊生态敏感区，也无风景名胜、森林公园、重要湿地、原始天然林、珍稀濒危野生动植物集中分布区等重要生态敏感区，因此影响区域生态敏感性属于一般区域。</w:t>
      </w:r>
      <w:r>
        <w:rPr>
          <w:rFonts w:cs="Times New Roman"/>
          <w:bCs/>
          <w:szCs w:val="24"/>
        </w:rPr>
        <w:t>线路全长</w:t>
      </w:r>
      <w:r>
        <w:rPr>
          <w:rFonts w:cs="Times New Roman" w:hint="eastAsia"/>
          <w:bCs/>
          <w:szCs w:val="24"/>
        </w:rPr>
        <w:t>1.32</w:t>
      </w:r>
      <w:r>
        <w:rPr>
          <w:rFonts w:cs="Times New Roman"/>
          <w:bCs/>
          <w:szCs w:val="24"/>
        </w:rPr>
        <w:t>km</w:t>
      </w:r>
      <w:r>
        <w:rPr>
          <w:rFonts w:cs="Times New Roman"/>
          <w:bCs/>
          <w:szCs w:val="24"/>
        </w:rPr>
        <w:t>，小于</w:t>
      </w:r>
      <w:r>
        <w:rPr>
          <w:rFonts w:cs="Times New Roman"/>
          <w:bCs/>
          <w:szCs w:val="24"/>
        </w:rPr>
        <w:t>50km</w:t>
      </w:r>
      <w:r>
        <w:rPr>
          <w:rFonts w:cs="Times New Roman"/>
          <w:szCs w:val="20"/>
        </w:rPr>
        <w:t>。按照《环境影响评价技术导则</w:t>
      </w:r>
      <w:r>
        <w:rPr>
          <w:rFonts w:cs="Times New Roman"/>
          <w:szCs w:val="20"/>
        </w:rPr>
        <w:t xml:space="preserve"> </w:t>
      </w:r>
      <w:r>
        <w:rPr>
          <w:rFonts w:cs="Times New Roman"/>
          <w:szCs w:val="20"/>
        </w:rPr>
        <w:t>生态环境影响》（</w:t>
      </w:r>
      <w:r>
        <w:rPr>
          <w:rFonts w:cs="Times New Roman"/>
          <w:szCs w:val="20"/>
        </w:rPr>
        <w:t>HJ19-2011</w:t>
      </w:r>
      <w:r>
        <w:rPr>
          <w:rFonts w:cs="Times New Roman"/>
          <w:szCs w:val="20"/>
        </w:rPr>
        <w:t>）规定，本项目生态环境影响评价等级划分见表</w:t>
      </w:r>
      <w:r>
        <w:rPr>
          <w:rFonts w:cs="Times New Roman"/>
          <w:szCs w:val="20"/>
        </w:rPr>
        <w:t>1.5-2</w:t>
      </w:r>
      <w:r>
        <w:rPr>
          <w:rFonts w:cs="Times New Roman"/>
          <w:szCs w:val="20"/>
        </w:rPr>
        <w:t>，生态影响评价等级应为三级。</w:t>
      </w:r>
    </w:p>
    <w:p w:rsidR="00BC0CCF" w:rsidRDefault="0012446C">
      <w:pPr>
        <w:ind w:firstLineChars="0" w:firstLine="0"/>
        <w:jc w:val="center"/>
        <w:rPr>
          <w:b/>
          <w:bCs/>
        </w:rPr>
      </w:pPr>
      <w:bookmarkStart w:id="56" w:name="_Ref498263508"/>
      <w:r>
        <w:rPr>
          <w:b/>
          <w:bCs/>
        </w:rPr>
        <w:t>表</w:t>
      </w:r>
      <w:r>
        <w:rPr>
          <w:b/>
          <w:bCs/>
        </w:rPr>
        <w:t xml:space="preserve"> </w:t>
      </w:r>
      <w:r>
        <w:rPr>
          <w:b/>
          <w:bCs/>
        </w:rPr>
        <w:fldChar w:fldCharType="begin"/>
      </w:r>
      <w:r>
        <w:rPr>
          <w:b/>
          <w:bCs/>
        </w:rPr>
        <w:instrText xml:space="preserve"> STYLEREF 2 \s </w:instrText>
      </w:r>
      <w:r>
        <w:rPr>
          <w:b/>
          <w:bCs/>
        </w:rPr>
        <w:fldChar w:fldCharType="separate"/>
      </w:r>
      <w:r>
        <w:rPr>
          <w:b/>
          <w:bCs/>
        </w:rPr>
        <w:t>1.5</w:t>
      </w:r>
      <w:r>
        <w:rPr>
          <w:b/>
          <w:bCs/>
        </w:rPr>
        <w:fldChar w:fldCharType="end"/>
      </w:r>
      <w:r>
        <w:rPr>
          <w:b/>
          <w:bCs/>
        </w:rPr>
        <w:noBreakHyphen/>
      </w:r>
      <w:bookmarkEnd w:id="56"/>
      <w:r>
        <w:rPr>
          <w:b/>
          <w:bCs/>
        </w:rPr>
        <w:t xml:space="preserve">2  </w:t>
      </w:r>
      <w:r>
        <w:rPr>
          <w:b/>
          <w:bCs/>
        </w:rPr>
        <w:t>生态影响评价工作等级划分表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365"/>
        <w:gridCol w:w="1889"/>
        <w:gridCol w:w="2578"/>
        <w:gridCol w:w="1888"/>
      </w:tblGrid>
      <w:tr w:rsidR="00BC0CCF">
        <w:trPr>
          <w:tblHeader/>
        </w:trPr>
        <w:tc>
          <w:tcPr>
            <w:tcW w:w="1840" w:type="dxa"/>
            <w:vMerge w:val="restar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影响区域生态敏感性</w:t>
            </w:r>
          </w:p>
        </w:tc>
        <w:tc>
          <w:tcPr>
            <w:tcW w:w="4945" w:type="dxa"/>
            <w:gridSpan w:val="3"/>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工程占地范围</w:t>
            </w:r>
          </w:p>
        </w:tc>
      </w:tr>
      <w:tr w:rsidR="00BC0CCF">
        <w:trPr>
          <w:tblHeader/>
        </w:trPr>
        <w:tc>
          <w:tcPr>
            <w:tcW w:w="1840" w:type="dxa"/>
            <w:vMerge/>
            <w:tcBorders>
              <w:tl2br w:val="nil"/>
              <w:tr2bl w:val="nil"/>
            </w:tcBorders>
            <w:vAlign w:val="center"/>
          </w:tcPr>
          <w:p w:rsidR="00BC0CCF" w:rsidRDefault="00BC0CCF">
            <w:pPr>
              <w:autoSpaceDE w:val="0"/>
              <w:autoSpaceDN w:val="0"/>
              <w:adjustRightInd w:val="0"/>
              <w:spacing w:line="240" w:lineRule="auto"/>
              <w:ind w:firstLineChars="0" w:firstLine="0"/>
              <w:jc w:val="center"/>
              <w:rPr>
                <w:rFonts w:cs="Times New Roman"/>
                <w:b/>
                <w:bCs/>
                <w:kern w:val="0"/>
                <w:sz w:val="21"/>
                <w:szCs w:val="21"/>
              </w:rPr>
            </w:pPr>
          </w:p>
        </w:tc>
        <w:tc>
          <w:tcPr>
            <w:tcW w:w="1470" w:type="dxa"/>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面积</w:t>
            </w:r>
            <w:r>
              <w:rPr>
                <w:rFonts w:cs="Times New Roman"/>
                <w:b/>
                <w:bCs/>
                <w:kern w:val="0"/>
                <w:sz w:val="21"/>
                <w:szCs w:val="21"/>
              </w:rPr>
              <w:t>≥20km</w:t>
            </w:r>
            <w:r>
              <w:rPr>
                <w:rFonts w:cs="Times New Roman"/>
                <w:b/>
                <w:bCs/>
                <w:kern w:val="0"/>
                <w:sz w:val="21"/>
                <w:szCs w:val="21"/>
                <w:vertAlign w:val="superscript"/>
              </w:rPr>
              <w:t>2</w:t>
            </w:r>
          </w:p>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或长度</w:t>
            </w:r>
            <w:r>
              <w:rPr>
                <w:rFonts w:cs="Times New Roman"/>
                <w:b/>
                <w:bCs/>
                <w:kern w:val="0"/>
                <w:sz w:val="21"/>
                <w:szCs w:val="21"/>
              </w:rPr>
              <w:t>≥100km</w:t>
            </w:r>
          </w:p>
        </w:tc>
        <w:tc>
          <w:tcPr>
            <w:tcW w:w="2006" w:type="dxa"/>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面积</w:t>
            </w:r>
            <w:r>
              <w:rPr>
                <w:rFonts w:cs="Times New Roman"/>
                <w:b/>
                <w:bCs/>
                <w:kern w:val="0"/>
                <w:sz w:val="21"/>
                <w:szCs w:val="21"/>
              </w:rPr>
              <w:t>2 km</w:t>
            </w:r>
            <w:r>
              <w:rPr>
                <w:rFonts w:cs="Times New Roman"/>
                <w:b/>
                <w:bCs/>
                <w:kern w:val="0"/>
                <w:sz w:val="21"/>
                <w:szCs w:val="21"/>
                <w:vertAlign w:val="superscript"/>
              </w:rPr>
              <w:t>2</w:t>
            </w:r>
            <w:r>
              <w:rPr>
                <w:rFonts w:cs="Times New Roman"/>
                <w:b/>
                <w:bCs/>
                <w:kern w:val="0"/>
                <w:sz w:val="21"/>
                <w:szCs w:val="21"/>
              </w:rPr>
              <w:t>~20 km</w:t>
            </w:r>
            <w:r>
              <w:rPr>
                <w:rFonts w:cs="Times New Roman"/>
                <w:b/>
                <w:bCs/>
                <w:kern w:val="0"/>
                <w:sz w:val="21"/>
                <w:szCs w:val="21"/>
                <w:vertAlign w:val="superscript"/>
              </w:rPr>
              <w:t>2</w:t>
            </w:r>
          </w:p>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或长度</w:t>
            </w:r>
            <w:r>
              <w:rPr>
                <w:rFonts w:cs="Times New Roman"/>
                <w:b/>
                <w:bCs/>
                <w:kern w:val="0"/>
                <w:sz w:val="21"/>
                <w:szCs w:val="21"/>
              </w:rPr>
              <w:t>50 km ~100 km</w:t>
            </w:r>
          </w:p>
        </w:tc>
        <w:tc>
          <w:tcPr>
            <w:tcW w:w="1469" w:type="dxa"/>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面积</w:t>
            </w:r>
            <w:r>
              <w:rPr>
                <w:rFonts w:cs="Times New Roman"/>
                <w:b/>
                <w:bCs/>
                <w:kern w:val="0"/>
                <w:sz w:val="21"/>
                <w:szCs w:val="21"/>
              </w:rPr>
              <w:t>≤2km</w:t>
            </w:r>
            <w:r>
              <w:rPr>
                <w:rFonts w:cs="Times New Roman"/>
                <w:b/>
                <w:bCs/>
                <w:kern w:val="0"/>
                <w:sz w:val="21"/>
                <w:szCs w:val="21"/>
                <w:vertAlign w:val="superscript"/>
              </w:rPr>
              <w:t>2</w:t>
            </w:r>
          </w:p>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或长度</w:t>
            </w:r>
            <w:r>
              <w:rPr>
                <w:rFonts w:cs="Times New Roman"/>
                <w:b/>
                <w:bCs/>
                <w:kern w:val="0"/>
                <w:sz w:val="21"/>
                <w:szCs w:val="21"/>
              </w:rPr>
              <w:t>≤50km</w:t>
            </w:r>
          </w:p>
        </w:tc>
      </w:tr>
      <w:tr w:rsidR="00BC0CCF">
        <w:tc>
          <w:tcPr>
            <w:tcW w:w="1840" w:type="dxa"/>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特殊生态敏感区</w:t>
            </w:r>
          </w:p>
        </w:tc>
        <w:tc>
          <w:tcPr>
            <w:tcW w:w="1470" w:type="dxa"/>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一级</w:t>
            </w:r>
          </w:p>
        </w:tc>
        <w:tc>
          <w:tcPr>
            <w:tcW w:w="2006" w:type="dxa"/>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一级</w:t>
            </w:r>
          </w:p>
        </w:tc>
        <w:tc>
          <w:tcPr>
            <w:tcW w:w="1469" w:type="dxa"/>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一级</w:t>
            </w:r>
          </w:p>
        </w:tc>
      </w:tr>
      <w:tr w:rsidR="00BC0CCF">
        <w:tc>
          <w:tcPr>
            <w:tcW w:w="1840" w:type="dxa"/>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重要生态敏感区</w:t>
            </w:r>
          </w:p>
        </w:tc>
        <w:tc>
          <w:tcPr>
            <w:tcW w:w="1470" w:type="dxa"/>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一级</w:t>
            </w:r>
          </w:p>
        </w:tc>
        <w:tc>
          <w:tcPr>
            <w:tcW w:w="2006" w:type="dxa"/>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二级</w:t>
            </w:r>
          </w:p>
        </w:tc>
        <w:tc>
          <w:tcPr>
            <w:tcW w:w="1469" w:type="dxa"/>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三级</w:t>
            </w:r>
          </w:p>
        </w:tc>
      </w:tr>
      <w:tr w:rsidR="00BC0CCF">
        <w:tc>
          <w:tcPr>
            <w:tcW w:w="1840" w:type="dxa"/>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一般区域</w:t>
            </w:r>
          </w:p>
        </w:tc>
        <w:tc>
          <w:tcPr>
            <w:tcW w:w="1470" w:type="dxa"/>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二级</w:t>
            </w:r>
          </w:p>
        </w:tc>
        <w:tc>
          <w:tcPr>
            <w:tcW w:w="2006" w:type="dxa"/>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三级</w:t>
            </w:r>
          </w:p>
        </w:tc>
        <w:tc>
          <w:tcPr>
            <w:tcW w:w="1469" w:type="dxa"/>
            <w:tcBorders>
              <w:tl2br w:val="nil"/>
              <w:tr2bl w:val="nil"/>
            </w:tcBorders>
            <w:shd w:val="clear" w:color="auto" w:fill="auto"/>
            <w:vAlign w:val="center"/>
          </w:tcPr>
          <w:p w:rsidR="00BC0CCF" w:rsidRDefault="0012446C">
            <w:pPr>
              <w:autoSpaceDE w:val="0"/>
              <w:autoSpaceDN w:val="0"/>
              <w:adjustRightInd w:val="0"/>
              <w:spacing w:line="240" w:lineRule="auto"/>
              <w:ind w:firstLineChars="0" w:firstLine="0"/>
              <w:jc w:val="center"/>
              <w:rPr>
                <w:rFonts w:cs="Times New Roman"/>
                <w:b/>
                <w:kern w:val="0"/>
                <w:sz w:val="21"/>
                <w:szCs w:val="21"/>
              </w:rPr>
            </w:pPr>
            <w:r>
              <w:rPr>
                <w:rFonts w:cs="Times New Roman"/>
                <w:b/>
                <w:kern w:val="0"/>
                <w:sz w:val="21"/>
                <w:szCs w:val="21"/>
              </w:rPr>
              <w:t>三级</w:t>
            </w:r>
          </w:p>
        </w:tc>
      </w:tr>
    </w:tbl>
    <w:p w:rsidR="00BC0CCF" w:rsidRDefault="0012446C">
      <w:pPr>
        <w:pStyle w:val="40"/>
        <w:ind w:firstLine="482"/>
        <w:rPr>
          <w:rFonts w:ascii="Times New Roman" w:hAnsi="Times New Roman" w:cs="Times New Roman"/>
          <w:color w:val="auto"/>
        </w:rPr>
      </w:pPr>
      <w:r>
        <w:rPr>
          <w:rFonts w:ascii="Times New Roman" w:hAnsi="Times New Roman" w:cs="Times New Roman" w:hint="eastAsia"/>
          <w:color w:val="auto"/>
        </w:rPr>
        <w:t>6</w:t>
      </w:r>
      <w:r>
        <w:rPr>
          <w:rFonts w:ascii="Times New Roman" w:hAnsi="Times New Roman" w:cs="Times New Roman" w:hint="eastAsia"/>
          <w:color w:val="auto"/>
        </w:rPr>
        <w:t>、</w:t>
      </w:r>
      <w:r>
        <w:rPr>
          <w:rFonts w:ascii="Times New Roman" w:hAnsi="Times New Roman" w:cs="Times New Roman"/>
          <w:color w:val="auto"/>
        </w:rPr>
        <w:t>环境风险影响评价等级</w:t>
      </w:r>
    </w:p>
    <w:p w:rsidR="00BC0CCF" w:rsidRDefault="0012446C">
      <w:pPr>
        <w:ind w:firstLine="480"/>
      </w:pPr>
      <w:r>
        <w:rPr>
          <w:rFonts w:hint="eastAsia"/>
        </w:rPr>
        <w:t>（</w:t>
      </w:r>
      <w:r>
        <w:rPr>
          <w:rFonts w:hint="eastAsia"/>
        </w:rPr>
        <w:t>1</w:t>
      </w:r>
      <w:r>
        <w:rPr>
          <w:rFonts w:hint="eastAsia"/>
        </w:rPr>
        <w:t>）</w:t>
      </w:r>
      <w:r>
        <w:t>环境敏感程度的确定</w:t>
      </w:r>
    </w:p>
    <w:p w:rsidR="00BC0CCF" w:rsidRDefault="0012446C">
      <w:pPr>
        <w:ind w:firstLine="480"/>
      </w:pPr>
      <w:r>
        <w:rPr>
          <w:rFonts w:hint="eastAsia"/>
        </w:rPr>
        <w:t>本</w:t>
      </w:r>
      <w:r>
        <w:t>项目位于山东省</w:t>
      </w:r>
      <w:r>
        <w:rPr>
          <w:rFonts w:hint="eastAsia"/>
        </w:rPr>
        <w:t>潍坊市</w:t>
      </w:r>
      <w:proofErr w:type="gramStart"/>
      <w:r>
        <w:rPr>
          <w:rFonts w:hint="eastAsia"/>
        </w:rPr>
        <w:t>潍</w:t>
      </w:r>
      <w:proofErr w:type="gramEnd"/>
      <w:r>
        <w:rPr>
          <w:rFonts w:hint="eastAsia"/>
        </w:rPr>
        <w:t>城区境内</w:t>
      </w:r>
      <w:r>
        <w:rPr>
          <w:rFonts w:hint="eastAsia"/>
          <w:szCs w:val="24"/>
        </w:rPr>
        <w:t>。</w:t>
      </w:r>
      <w:r>
        <w:t>大气敏感程度为环境</w:t>
      </w:r>
      <w:r>
        <w:rPr>
          <w:rFonts w:hint="eastAsia"/>
        </w:rPr>
        <w:t>高</w:t>
      </w:r>
      <w:r>
        <w:t>度敏感区（</w:t>
      </w:r>
      <w:r>
        <w:t>E</w:t>
      </w:r>
      <w:r>
        <w:rPr>
          <w:rFonts w:hint="eastAsia"/>
        </w:rPr>
        <w:t>1</w:t>
      </w:r>
      <w:r>
        <w:t>）</w:t>
      </w:r>
      <w:r>
        <w:rPr>
          <w:rFonts w:hint="eastAsia"/>
        </w:rPr>
        <w:t>，</w:t>
      </w:r>
      <w:r>
        <w:t>地表水环境敏感程度分级为环境低度敏感区（</w:t>
      </w:r>
      <w:r>
        <w:t>E3</w:t>
      </w:r>
      <w:r>
        <w:t>）</w:t>
      </w:r>
      <w:r>
        <w:rPr>
          <w:rFonts w:hint="eastAsia"/>
        </w:rPr>
        <w:t>，</w:t>
      </w:r>
      <w:r>
        <w:t>地下水环境敏感程度分级为环境低度敏感区（</w:t>
      </w:r>
      <w:r>
        <w:t>E3</w:t>
      </w:r>
      <w:r>
        <w:t>）。</w:t>
      </w:r>
    </w:p>
    <w:p w:rsidR="00BC0CCF" w:rsidRDefault="0012446C">
      <w:pPr>
        <w:ind w:firstLine="480"/>
      </w:pPr>
      <w:r>
        <w:rPr>
          <w:rFonts w:hint="eastAsia"/>
        </w:rPr>
        <w:t>（</w:t>
      </w:r>
      <w:r>
        <w:rPr>
          <w:rFonts w:hint="eastAsia"/>
        </w:rPr>
        <w:t>2</w:t>
      </w:r>
      <w:r>
        <w:rPr>
          <w:rFonts w:hint="eastAsia"/>
        </w:rPr>
        <w:t>）</w:t>
      </w:r>
      <w:r>
        <w:t>危险物质及工艺系统危险性（</w:t>
      </w:r>
      <w:r>
        <w:t>P</w:t>
      </w:r>
      <w:r>
        <w:t>）的确定</w:t>
      </w:r>
    </w:p>
    <w:p w:rsidR="00BC0CCF" w:rsidRDefault="0012446C">
      <w:pPr>
        <w:ind w:firstLine="480"/>
      </w:pPr>
      <w:r>
        <w:t>1</w:t>
      </w:r>
      <w:r>
        <w:t>）</w:t>
      </w:r>
      <w:r>
        <w:t>Q</w:t>
      </w:r>
      <w:r>
        <w:t>值的确定</w:t>
      </w:r>
    </w:p>
    <w:p w:rsidR="00BC0CCF" w:rsidRDefault="0012446C">
      <w:pPr>
        <w:ind w:firstLine="480"/>
      </w:pPr>
      <w:r>
        <w:rPr>
          <w:rFonts w:hint="eastAsia"/>
        </w:rPr>
        <w:t>根据</w:t>
      </w:r>
      <w:r>
        <w:t>《建设项目环境风险评价技术导则》（</w:t>
      </w:r>
      <w:r>
        <w:t>HJ169-2018</w:t>
      </w:r>
      <w:r>
        <w:t>）附录</w:t>
      </w:r>
      <w:r>
        <w:t xml:space="preserve"> B </w:t>
      </w:r>
      <w:r>
        <w:rPr>
          <w:rFonts w:hint="eastAsia"/>
        </w:rPr>
        <w:t>，计算</w:t>
      </w:r>
      <w:r>
        <w:t>拟建项目环境风险物质与临界量的比值为</w:t>
      </w:r>
      <w:r>
        <w:rPr>
          <w:rFonts w:hint="eastAsia"/>
        </w:rPr>
        <w:t>2.769</w:t>
      </w:r>
      <w:r>
        <w:t>（</w:t>
      </w:r>
      <w:r>
        <w:rPr>
          <w:rFonts w:hint="eastAsia"/>
        </w:rPr>
        <w:t>1</w:t>
      </w:r>
      <w:r>
        <w:rPr>
          <w:rFonts w:ascii="仿宋" w:eastAsia="仿宋" w:hAnsi="仿宋" w:cs="仿宋" w:hint="eastAsia"/>
        </w:rPr>
        <w:t>﹤</w:t>
      </w:r>
      <w:r>
        <w:t>Q</w:t>
      </w:r>
      <w:r>
        <w:rPr>
          <w:rFonts w:ascii="仿宋" w:eastAsia="仿宋" w:hAnsi="仿宋" w:cs="仿宋" w:hint="eastAsia"/>
        </w:rPr>
        <w:t>﹤</w:t>
      </w:r>
      <w:r>
        <w:rPr>
          <w:rFonts w:ascii="仿宋" w:eastAsia="仿宋" w:hAnsi="仿宋" w:cs="仿宋" w:hint="eastAsia"/>
        </w:rPr>
        <w:t>10</w:t>
      </w:r>
      <w:r>
        <w:t>）。</w:t>
      </w:r>
    </w:p>
    <w:p w:rsidR="00BC0CCF" w:rsidRDefault="0012446C">
      <w:pPr>
        <w:ind w:firstLine="480"/>
      </w:pPr>
      <w:r>
        <w:lastRenderedPageBreak/>
        <w:t>2</w:t>
      </w:r>
      <w:r>
        <w:t>）</w:t>
      </w:r>
      <w:r>
        <w:t>M</w:t>
      </w:r>
      <w:r>
        <w:t>值的确定</w:t>
      </w:r>
    </w:p>
    <w:p w:rsidR="00BC0CCF" w:rsidRDefault="0012446C">
      <w:pPr>
        <w:ind w:firstLine="480"/>
      </w:pPr>
      <w:r>
        <w:t>根据《建设项目环境风险评价技术导则》（</w:t>
      </w:r>
      <w:r>
        <w:t>HJ169-2018</w:t>
      </w:r>
      <w:r>
        <w:t>）附录</w:t>
      </w:r>
      <w:r>
        <w:t xml:space="preserve"> C </w:t>
      </w:r>
      <w:r>
        <w:t>划分依据，</w:t>
      </w:r>
      <w:r>
        <w:t xml:space="preserve"> </w:t>
      </w:r>
      <w:r>
        <w:t>拟建项目行业及生产工艺</w:t>
      </w:r>
      <w:r>
        <w:t>M</w:t>
      </w:r>
      <w:r>
        <w:t>值为</w:t>
      </w:r>
      <w:r>
        <w:t>M</w:t>
      </w:r>
      <w:r>
        <w:rPr>
          <w:rFonts w:hint="eastAsia"/>
        </w:rPr>
        <w:t>3</w:t>
      </w:r>
      <w:r>
        <w:t>。</w:t>
      </w:r>
    </w:p>
    <w:p w:rsidR="00BC0CCF" w:rsidRDefault="0012446C">
      <w:pPr>
        <w:ind w:firstLine="480"/>
      </w:pPr>
      <w:r>
        <w:t>3</w:t>
      </w:r>
      <w:r>
        <w:t>）</w:t>
      </w:r>
      <w:r>
        <w:t xml:space="preserve">P </w:t>
      </w:r>
      <w:r>
        <w:t>值的确定</w:t>
      </w:r>
    </w:p>
    <w:p w:rsidR="00BC0CCF" w:rsidRDefault="0012446C">
      <w:pPr>
        <w:ind w:firstLine="480"/>
      </w:pPr>
      <w:r>
        <w:t>根据《建设项目环境风险评价技术导则》（</w:t>
      </w:r>
      <w:r>
        <w:t>HJ169-2018</w:t>
      </w:r>
      <w:r>
        <w:t>）附录</w:t>
      </w:r>
      <w:r>
        <w:t>C</w:t>
      </w:r>
      <w:r>
        <w:t>中表</w:t>
      </w:r>
      <w:r>
        <w:t>C.2</w:t>
      </w:r>
      <w:r>
        <w:t>划分依据确定</w:t>
      </w:r>
      <w:r>
        <w:t>P</w:t>
      </w:r>
      <w:r>
        <w:t>值为</w:t>
      </w:r>
      <w:r>
        <w:t>P</w:t>
      </w:r>
      <w:r>
        <w:rPr>
          <w:rFonts w:hint="eastAsia"/>
        </w:rPr>
        <w:t>4</w:t>
      </w:r>
      <w:r>
        <w:t>。</w:t>
      </w:r>
    </w:p>
    <w:p w:rsidR="00BC0CCF" w:rsidRDefault="0012446C">
      <w:pPr>
        <w:ind w:firstLine="480"/>
      </w:pPr>
      <w:r>
        <w:rPr>
          <w:rFonts w:hint="eastAsia"/>
        </w:rPr>
        <w:t>（</w:t>
      </w:r>
      <w:r>
        <w:rPr>
          <w:rFonts w:hint="eastAsia"/>
        </w:rPr>
        <w:t>3</w:t>
      </w:r>
      <w:r>
        <w:rPr>
          <w:rFonts w:hint="eastAsia"/>
        </w:rPr>
        <w:t>）</w:t>
      </w:r>
      <w:r>
        <w:t>环境风险潜势划分</w:t>
      </w:r>
    </w:p>
    <w:p w:rsidR="00BC0CCF" w:rsidRDefault="0012446C">
      <w:pPr>
        <w:ind w:firstLine="480"/>
        <w:rPr>
          <w:szCs w:val="24"/>
        </w:rPr>
      </w:pPr>
      <w:r>
        <w:t>根据《建设项目环境风险评价技术导则》（</w:t>
      </w:r>
      <w:r>
        <w:t>HJ/T169</w:t>
      </w:r>
      <w:r>
        <w:t>－</w:t>
      </w:r>
      <w:r>
        <w:t>2018</w:t>
      </w:r>
      <w:r>
        <w:t>）表</w:t>
      </w:r>
      <w:r>
        <w:t xml:space="preserve"> 2 </w:t>
      </w:r>
      <w:r>
        <w:t>划分</w:t>
      </w:r>
      <w:r>
        <w:t>依据，拟建项目大气环境风险潜势为</w:t>
      </w:r>
      <w:r>
        <w:rPr>
          <w:rFonts w:cs="Times New Roman"/>
          <w:szCs w:val="24"/>
        </w:rPr>
        <w:t>Ⅲ</w:t>
      </w:r>
      <w:r>
        <w:t>，地表水环境风险潜</w:t>
      </w:r>
      <w:r>
        <w:rPr>
          <w:szCs w:val="24"/>
        </w:rPr>
        <w:t>势为</w:t>
      </w:r>
      <w:r>
        <w:rPr>
          <w:szCs w:val="24"/>
        </w:rPr>
        <w:t>I</w:t>
      </w:r>
      <w:r>
        <w:rPr>
          <w:szCs w:val="24"/>
        </w:rPr>
        <w:t>，地下水环境风险潜势为</w:t>
      </w:r>
      <w:r>
        <w:rPr>
          <w:szCs w:val="24"/>
        </w:rPr>
        <w:t>I</w:t>
      </w:r>
      <w:r>
        <w:rPr>
          <w:szCs w:val="24"/>
        </w:rPr>
        <w:t>。</w:t>
      </w:r>
    </w:p>
    <w:p w:rsidR="00BC0CCF" w:rsidRDefault="0012446C">
      <w:pPr>
        <w:ind w:firstLine="480"/>
      </w:pPr>
      <w:r>
        <w:rPr>
          <w:rFonts w:hint="eastAsia"/>
        </w:rPr>
        <w:t>（</w:t>
      </w:r>
      <w:r>
        <w:rPr>
          <w:rFonts w:hint="eastAsia"/>
        </w:rPr>
        <w:t>4</w:t>
      </w:r>
      <w:r>
        <w:rPr>
          <w:rFonts w:hint="eastAsia"/>
        </w:rPr>
        <w:t>）</w:t>
      </w:r>
      <w:r>
        <w:t>环境风险评价等级的确定</w:t>
      </w:r>
    </w:p>
    <w:p w:rsidR="00BC0CCF" w:rsidRDefault="0012446C">
      <w:pPr>
        <w:ind w:firstLine="480"/>
      </w:pPr>
      <w:r>
        <w:t>《建设项目环境风险评价技术导则》（</w:t>
      </w:r>
      <w:r>
        <w:t>HJ/T169-2018</w:t>
      </w:r>
      <w:r>
        <w:t>）给出的评价工作等级确定原则见表</w:t>
      </w:r>
      <w:r>
        <w:rPr>
          <w:rFonts w:hint="eastAsia"/>
          <w:bCs/>
          <w:szCs w:val="24"/>
        </w:rPr>
        <w:t>1.5-3</w:t>
      </w:r>
      <w:r>
        <w:t>。</w:t>
      </w:r>
    </w:p>
    <w:p w:rsidR="00BC0CCF" w:rsidRDefault="0012446C">
      <w:pPr>
        <w:pStyle w:val="a5"/>
        <w:kinsoku w:val="0"/>
        <w:overflowPunct w:val="0"/>
        <w:spacing w:after="0" w:line="240" w:lineRule="auto"/>
        <w:ind w:firstLine="482"/>
        <w:jc w:val="center"/>
        <w:rPr>
          <w:b/>
        </w:rPr>
      </w:pPr>
      <w:r>
        <w:rPr>
          <w:b/>
        </w:rPr>
        <w:t>表</w:t>
      </w:r>
      <w:r>
        <w:rPr>
          <w:b/>
          <w:szCs w:val="24"/>
        </w:rPr>
        <w:t>1</w:t>
      </w:r>
      <w:r>
        <w:rPr>
          <w:rFonts w:hint="eastAsia"/>
          <w:b/>
          <w:szCs w:val="24"/>
        </w:rPr>
        <w:t>.5-3</w:t>
      </w:r>
      <w:r>
        <w:rPr>
          <w:b/>
        </w:rPr>
        <w:t xml:space="preserve">  </w:t>
      </w:r>
      <w:r>
        <w:rPr>
          <w:b/>
        </w:rPr>
        <w:t>环境风险评价工作等级的划分</w:t>
      </w:r>
    </w:p>
    <w:tbl>
      <w:tblPr>
        <w:tblW w:w="0" w:type="auto"/>
        <w:tblInd w:w="108"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31"/>
        <w:gridCol w:w="1313"/>
        <w:gridCol w:w="1747"/>
        <w:gridCol w:w="2403"/>
        <w:gridCol w:w="1530"/>
      </w:tblGrid>
      <w:tr w:rsidR="00BC0CCF">
        <w:trPr>
          <w:trHeight w:hRule="exact" w:val="476"/>
        </w:trPr>
        <w:tc>
          <w:tcPr>
            <w:tcW w:w="1531" w:type="dxa"/>
            <w:vAlign w:val="center"/>
          </w:tcPr>
          <w:p w:rsidR="00BC0CCF" w:rsidRDefault="0012446C">
            <w:pPr>
              <w:pStyle w:val="TableParagraph"/>
              <w:kinsoku w:val="0"/>
              <w:overflowPunct w:val="0"/>
              <w:spacing w:before="31"/>
              <w:ind w:left="129"/>
              <w:jc w:val="center"/>
            </w:pPr>
            <w:proofErr w:type="spellStart"/>
            <w:r>
              <w:rPr>
                <w:sz w:val="21"/>
                <w:szCs w:val="21"/>
              </w:rPr>
              <w:t>环境风险潜势</w:t>
            </w:r>
            <w:proofErr w:type="spellEnd"/>
          </w:p>
        </w:tc>
        <w:tc>
          <w:tcPr>
            <w:tcW w:w="1313" w:type="dxa"/>
            <w:vAlign w:val="center"/>
          </w:tcPr>
          <w:p w:rsidR="00BC0CCF" w:rsidRDefault="0012446C">
            <w:pPr>
              <w:pStyle w:val="TableParagraph"/>
              <w:kinsoku w:val="0"/>
              <w:overflowPunct w:val="0"/>
              <w:spacing w:before="31"/>
              <w:ind w:left="285"/>
              <w:jc w:val="both"/>
            </w:pPr>
            <w:r>
              <w:rPr>
                <w:sz w:val="21"/>
                <w:szCs w:val="21"/>
              </w:rPr>
              <w:t>IV</w:t>
            </w:r>
            <w:r>
              <w:rPr>
                <w:position w:val="10"/>
                <w:sz w:val="14"/>
                <w:szCs w:val="14"/>
              </w:rPr>
              <w:t>+</w:t>
            </w:r>
            <w:r>
              <w:rPr>
                <w:sz w:val="21"/>
                <w:szCs w:val="21"/>
              </w:rPr>
              <w:t>、</w:t>
            </w:r>
            <w:r>
              <w:rPr>
                <w:sz w:val="21"/>
                <w:szCs w:val="21"/>
              </w:rPr>
              <w:t>IV</w:t>
            </w:r>
          </w:p>
        </w:tc>
        <w:tc>
          <w:tcPr>
            <w:tcW w:w="1747" w:type="dxa"/>
            <w:vAlign w:val="center"/>
          </w:tcPr>
          <w:p w:rsidR="00BC0CCF" w:rsidRDefault="0012446C">
            <w:pPr>
              <w:pStyle w:val="TableParagraph"/>
              <w:kinsoku w:val="0"/>
              <w:overflowPunct w:val="0"/>
              <w:spacing w:before="78"/>
              <w:jc w:val="center"/>
            </w:pPr>
            <w:r>
              <w:rPr>
                <w:sz w:val="21"/>
                <w:szCs w:val="21"/>
              </w:rPr>
              <w:t>III</w:t>
            </w:r>
          </w:p>
        </w:tc>
        <w:tc>
          <w:tcPr>
            <w:tcW w:w="2403" w:type="dxa"/>
            <w:vAlign w:val="center"/>
          </w:tcPr>
          <w:p w:rsidR="00BC0CCF" w:rsidRDefault="0012446C">
            <w:pPr>
              <w:pStyle w:val="TableParagraph"/>
              <w:kinsoku w:val="0"/>
              <w:overflowPunct w:val="0"/>
              <w:spacing w:before="73"/>
              <w:jc w:val="center"/>
            </w:pPr>
            <w:r>
              <w:rPr>
                <w:sz w:val="21"/>
                <w:szCs w:val="21"/>
              </w:rPr>
              <w:t>II</w:t>
            </w:r>
          </w:p>
        </w:tc>
        <w:tc>
          <w:tcPr>
            <w:tcW w:w="1530" w:type="dxa"/>
            <w:vAlign w:val="center"/>
          </w:tcPr>
          <w:p w:rsidR="00BC0CCF" w:rsidRDefault="0012446C">
            <w:pPr>
              <w:pStyle w:val="TableParagraph"/>
              <w:kinsoku w:val="0"/>
              <w:overflowPunct w:val="0"/>
              <w:spacing w:before="73"/>
              <w:ind w:left="1"/>
              <w:jc w:val="center"/>
            </w:pPr>
            <w:r>
              <w:rPr>
                <w:sz w:val="21"/>
                <w:szCs w:val="21"/>
              </w:rPr>
              <w:t>I</w:t>
            </w:r>
          </w:p>
        </w:tc>
      </w:tr>
      <w:tr w:rsidR="00BC0CCF">
        <w:trPr>
          <w:trHeight w:hRule="exact" w:val="408"/>
        </w:trPr>
        <w:tc>
          <w:tcPr>
            <w:tcW w:w="1531" w:type="dxa"/>
          </w:tcPr>
          <w:p w:rsidR="00BC0CCF" w:rsidRDefault="0012446C">
            <w:pPr>
              <w:pStyle w:val="TableParagraph"/>
              <w:kinsoku w:val="0"/>
              <w:overflowPunct w:val="0"/>
              <w:spacing w:before="30"/>
              <w:ind w:left="129"/>
            </w:pPr>
            <w:proofErr w:type="spellStart"/>
            <w:r>
              <w:rPr>
                <w:sz w:val="21"/>
                <w:szCs w:val="21"/>
              </w:rPr>
              <w:t>评价工作等级</w:t>
            </w:r>
            <w:proofErr w:type="spellEnd"/>
          </w:p>
        </w:tc>
        <w:tc>
          <w:tcPr>
            <w:tcW w:w="1313" w:type="dxa"/>
          </w:tcPr>
          <w:p w:rsidR="00BC0CCF" w:rsidRDefault="0012446C">
            <w:pPr>
              <w:pStyle w:val="TableParagraph"/>
              <w:kinsoku w:val="0"/>
              <w:overflowPunct w:val="0"/>
              <w:spacing w:before="30"/>
              <w:ind w:right="2"/>
              <w:jc w:val="center"/>
            </w:pPr>
            <w:r>
              <w:rPr>
                <w:b/>
                <w:bCs/>
                <w:sz w:val="21"/>
                <w:szCs w:val="21"/>
              </w:rPr>
              <w:t>一</w:t>
            </w:r>
          </w:p>
        </w:tc>
        <w:tc>
          <w:tcPr>
            <w:tcW w:w="1747" w:type="dxa"/>
          </w:tcPr>
          <w:p w:rsidR="00BC0CCF" w:rsidRDefault="0012446C">
            <w:pPr>
              <w:pStyle w:val="TableParagraph"/>
              <w:kinsoku w:val="0"/>
              <w:overflowPunct w:val="0"/>
              <w:spacing w:before="30"/>
              <w:jc w:val="center"/>
            </w:pPr>
            <w:r>
              <w:rPr>
                <w:b/>
                <w:bCs/>
                <w:sz w:val="21"/>
                <w:szCs w:val="21"/>
              </w:rPr>
              <w:t>二</w:t>
            </w:r>
          </w:p>
        </w:tc>
        <w:tc>
          <w:tcPr>
            <w:tcW w:w="2403" w:type="dxa"/>
          </w:tcPr>
          <w:p w:rsidR="00BC0CCF" w:rsidRDefault="0012446C">
            <w:pPr>
              <w:pStyle w:val="TableParagraph"/>
              <w:kinsoku w:val="0"/>
              <w:overflowPunct w:val="0"/>
              <w:spacing w:before="30"/>
              <w:ind w:right="1"/>
              <w:jc w:val="center"/>
            </w:pPr>
            <w:r>
              <w:rPr>
                <w:sz w:val="21"/>
                <w:szCs w:val="21"/>
              </w:rPr>
              <w:t>三</w:t>
            </w:r>
          </w:p>
        </w:tc>
        <w:tc>
          <w:tcPr>
            <w:tcW w:w="1530" w:type="dxa"/>
          </w:tcPr>
          <w:p w:rsidR="00BC0CCF" w:rsidRDefault="0012446C">
            <w:pPr>
              <w:pStyle w:val="TableParagraph"/>
              <w:kinsoku w:val="0"/>
              <w:overflowPunct w:val="0"/>
              <w:spacing w:before="30"/>
              <w:ind w:left="338"/>
            </w:pPr>
            <w:proofErr w:type="spellStart"/>
            <w:r>
              <w:rPr>
                <w:sz w:val="21"/>
                <w:szCs w:val="21"/>
              </w:rPr>
              <w:t>简单分析</w:t>
            </w:r>
            <w:proofErr w:type="spellEnd"/>
          </w:p>
        </w:tc>
      </w:tr>
    </w:tbl>
    <w:p w:rsidR="00BC0CCF" w:rsidRDefault="0012446C">
      <w:pPr>
        <w:ind w:firstLine="480"/>
      </w:pPr>
      <w:r>
        <w:t>根据《建设项目环境风险评价技术导则》（</w:t>
      </w:r>
      <w:r>
        <w:t>HJ169-2018</w:t>
      </w:r>
      <w:r>
        <w:t>）的规定，确定拟建项目</w:t>
      </w:r>
      <w:r>
        <w:rPr>
          <w:rFonts w:hint="eastAsia"/>
        </w:rPr>
        <w:t>大气</w:t>
      </w:r>
      <w:r>
        <w:t>环境风险评价等级为</w:t>
      </w:r>
      <w:r>
        <w:rPr>
          <w:rFonts w:hint="eastAsia"/>
        </w:rPr>
        <w:t>二级，地表水、地下水环境风险评价等级为简单分析</w:t>
      </w:r>
      <w:r>
        <w:t>。</w:t>
      </w:r>
    </w:p>
    <w:p w:rsidR="00BC0CCF" w:rsidRDefault="0012446C">
      <w:pPr>
        <w:pStyle w:val="40"/>
        <w:ind w:firstLine="482"/>
        <w:rPr>
          <w:rFonts w:ascii="Times New Roman" w:hAnsi="Times New Roman" w:cs="Times New Roman"/>
          <w:color w:val="auto"/>
        </w:rPr>
      </w:pPr>
      <w:r>
        <w:rPr>
          <w:rFonts w:ascii="Times New Roman" w:hAnsi="Times New Roman" w:cs="Times New Roman" w:hint="eastAsia"/>
          <w:color w:val="auto"/>
        </w:rPr>
        <w:t>7</w:t>
      </w:r>
      <w:r>
        <w:rPr>
          <w:rFonts w:ascii="Times New Roman" w:hAnsi="Times New Roman" w:cs="Times New Roman" w:hint="eastAsia"/>
          <w:color w:val="auto"/>
        </w:rPr>
        <w:t>、土壤环境影响评价等级判定</w:t>
      </w:r>
    </w:p>
    <w:p w:rsidR="00BC0CCF" w:rsidRDefault="0012446C">
      <w:pPr>
        <w:ind w:firstLine="480"/>
        <w:rPr>
          <w:rFonts w:cs="Times New Roman"/>
        </w:rPr>
      </w:pPr>
      <w:r>
        <w:rPr>
          <w:rFonts w:cs="Times New Roman"/>
          <w:bCs/>
        </w:rPr>
        <w:t>根据《环境影响评价技术导则</w:t>
      </w:r>
      <w:r>
        <w:rPr>
          <w:rFonts w:cs="Times New Roman"/>
          <w:bCs/>
        </w:rPr>
        <w:t xml:space="preserve"> </w:t>
      </w:r>
      <w:r>
        <w:rPr>
          <w:rFonts w:cs="Times New Roman"/>
          <w:bCs/>
        </w:rPr>
        <w:t>土壤环境（试行）》（</w:t>
      </w:r>
      <w:r>
        <w:rPr>
          <w:rFonts w:cs="Times New Roman"/>
          <w:bCs/>
        </w:rPr>
        <w:t>HJ964-2018</w:t>
      </w:r>
      <w:r>
        <w:rPr>
          <w:rFonts w:cs="Times New Roman"/>
          <w:bCs/>
        </w:rPr>
        <w:t>）附录</w:t>
      </w:r>
      <w:r>
        <w:rPr>
          <w:rFonts w:cs="Times New Roman"/>
          <w:bCs/>
        </w:rPr>
        <w:t>A</w:t>
      </w:r>
      <w:r>
        <w:rPr>
          <w:rFonts w:cs="Times New Roman"/>
          <w:bCs/>
        </w:rPr>
        <w:t>，</w:t>
      </w:r>
      <w:r>
        <w:rPr>
          <w:rFonts w:cs="Times New Roman" w:hint="eastAsia"/>
          <w:bCs/>
        </w:rPr>
        <w:t xml:space="preserve"> </w:t>
      </w:r>
      <w:r>
        <w:rPr>
          <w:rFonts w:cs="Times New Roman"/>
          <w:bCs/>
        </w:rPr>
        <w:t>本项目为交通运输仓储邮政业，属于</w:t>
      </w:r>
      <w:r>
        <w:rPr>
          <w:rFonts w:cs="Times New Roman"/>
          <w:bCs/>
        </w:rPr>
        <w:t>Ⅳ</w:t>
      </w:r>
      <w:r>
        <w:rPr>
          <w:rFonts w:cs="Times New Roman"/>
          <w:bCs/>
        </w:rPr>
        <w:t>类建设项目</w:t>
      </w:r>
      <w:r>
        <w:rPr>
          <w:rFonts w:cs="Times New Roman" w:hint="eastAsia"/>
          <w:bCs/>
        </w:rPr>
        <w:t>，因此可不开展土壤环境评价工作。</w:t>
      </w:r>
    </w:p>
    <w:p w:rsidR="00BC0CCF" w:rsidRDefault="0012446C">
      <w:pPr>
        <w:pStyle w:val="3"/>
        <w:rPr>
          <w:rFonts w:eastAsiaTheme="minorEastAsia"/>
        </w:rPr>
      </w:pPr>
      <w:bookmarkStart w:id="57" w:name="_Toc17386361"/>
      <w:bookmarkStart w:id="58" w:name="_Toc505616483"/>
      <w:r>
        <w:rPr>
          <w:rFonts w:eastAsiaTheme="minorEastAsia"/>
        </w:rPr>
        <w:t>评价范围</w:t>
      </w:r>
      <w:bookmarkEnd w:id="57"/>
      <w:bookmarkEnd w:id="58"/>
    </w:p>
    <w:p w:rsidR="00BC0CCF" w:rsidRDefault="0012446C">
      <w:pPr>
        <w:ind w:firstLine="480"/>
        <w:rPr>
          <w:rFonts w:cs="Times New Roman"/>
        </w:rPr>
      </w:pPr>
      <w:r>
        <w:rPr>
          <w:rFonts w:cs="Times New Roman"/>
        </w:rPr>
        <w:t>1</w:t>
      </w:r>
      <w:r>
        <w:rPr>
          <w:rFonts w:cs="Times New Roman"/>
        </w:rPr>
        <w:t>、大气环境影响评价范围</w:t>
      </w:r>
    </w:p>
    <w:p w:rsidR="00BC0CCF" w:rsidRDefault="0012446C">
      <w:pPr>
        <w:ind w:firstLine="480"/>
        <w:rPr>
          <w:rFonts w:cs="Times New Roman"/>
        </w:rPr>
      </w:pPr>
      <w:r>
        <w:rPr>
          <w:rFonts w:cs="Times New Roman"/>
        </w:rPr>
        <w:t>根据</w:t>
      </w:r>
      <w:r>
        <w:rPr>
          <w:rFonts w:cs="Times New Roman"/>
        </w:rPr>
        <w:t>HJ2.2-2018</w:t>
      </w:r>
      <w:r>
        <w:rPr>
          <w:rFonts w:cs="Times New Roman"/>
        </w:rPr>
        <w:t>中的规定，三级评价项目不需要设置大气环境影响评价范围。本工程不设置大气环境影响评价范围。</w:t>
      </w:r>
    </w:p>
    <w:p w:rsidR="00BC0CCF" w:rsidRDefault="0012446C">
      <w:pPr>
        <w:ind w:firstLine="480"/>
        <w:rPr>
          <w:rFonts w:cs="Times New Roman"/>
        </w:rPr>
      </w:pPr>
      <w:r>
        <w:rPr>
          <w:rFonts w:cs="Times New Roman"/>
        </w:rPr>
        <w:t>2</w:t>
      </w:r>
      <w:r>
        <w:rPr>
          <w:rFonts w:cs="Times New Roman"/>
        </w:rPr>
        <w:t>、地表水环境影响评价范围</w:t>
      </w:r>
    </w:p>
    <w:p w:rsidR="00BC0CCF" w:rsidRDefault="0012446C">
      <w:pPr>
        <w:ind w:firstLine="480"/>
        <w:rPr>
          <w:rFonts w:cs="Times New Roman"/>
        </w:rPr>
      </w:pPr>
      <w:r>
        <w:rPr>
          <w:rFonts w:cs="Times New Roman"/>
        </w:rPr>
        <w:lastRenderedPageBreak/>
        <w:t>营运期无废水外排，本工程不设置地表水环境影响评价范围。</w:t>
      </w:r>
    </w:p>
    <w:p w:rsidR="00BC0CCF" w:rsidRDefault="0012446C">
      <w:pPr>
        <w:ind w:firstLine="480"/>
        <w:rPr>
          <w:rFonts w:cs="Times New Roman"/>
        </w:rPr>
      </w:pPr>
      <w:r>
        <w:rPr>
          <w:rFonts w:cs="Times New Roman"/>
        </w:rPr>
        <w:t>3</w:t>
      </w:r>
      <w:r>
        <w:rPr>
          <w:rFonts w:cs="Times New Roman"/>
        </w:rPr>
        <w:t>、地下水环境影响评价范围</w:t>
      </w:r>
    </w:p>
    <w:p w:rsidR="00BC0CCF" w:rsidRDefault="0012446C">
      <w:pPr>
        <w:ind w:firstLine="480"/>
        <w:rPr>
          <w:rFonts w:cs="Times New Roman"/>
        </w:rPr>
      </w:pPr>
      <w:r>
        <w:rPr>
          <w:rFonts w:cs="Times New Roman"/>
        </w:rPr>
        <w:t>根据《环境影响评价技术导则</w:t>
      </w:r>
      <w:r>
        <w:rPr>
          <w:rFonts w:cs="Times New Roman"/>
        </w:rPr>
        <w:t xml:space="preserve"> </w:t>
      </w:r>
      <w:r>
        <w:rPr>
          <w:rFonts w:cs="Times New Roman"/>
        </w:rPr>
        <w:t>地下水环境》（</w:t>
      </w:r>
      <w:r>
        <w:rPr>
          <w:rFonts w:cs="Times New Roman"/>
        </w:rPr>
        <w:t>HJ610</w:t>
      </w:r>
      <w:r>
        <w:rPr>
          <w:rFonts w:cs="Times New Roman"/>
        </w:rPr>
        <w:t>－</w:t>
      </w:r>
      <w:r>
        <w:rPr>
          <w:rFonts w:cs="Times New Roman"/>
        </w:rPr>
        <w:t>2016</w:t>
      </w:r>
      <w:r>
        <w:rPr>
          <w:rFonts w:cs="Times New Roman"/>
        </w:rPr>
        <w:t>）的要求，地下水评价范围确定为以</w:t>
      </w:r>
      <w:r>
        <w:rPr>
          <w:rFonts w:cs="Times New Roman" w:hint="eastAsia"/>
        </w:rPr>
        <w:t>工程边界两侧向外延伸</w:t>
      </w:r>
      <w:r>
        <w:rPr>
          <w:rFonts w:cs="Times New Roman" w:hint="eastAsia"/>
        </w:rPr>
        <w:t>200</w:t>
      </w:r>
      <w:r>
        <w:rPr>
          <w:rFonts w:cs="Times New Roman"/>
        </w:rPr>
        <w:t>范围。详见图</w:t>
      </w:r>
      <w:r>
        <w:rPr>
          <w:rFonts w:cs="Times New Roman"/>
        </w:rPr>
        <w:t>1</w:t>
      </w:r>
      <w:r>
        <w:rPr>
          <w:rFonts w:cs="Times New Roman" w:hint="eastAsia"/>
        </w:rPr>
        <w:t>.5</w:t>
      </w:r>
      <w:r>
        <w:rPr>
          <w:rFonts w:cs="Times New Roman"/>
        </w:rPr>
        <w:t>-1</w:t>
      </w:r>
      <w:r>
        <w:rPr>
          <w:rFonts w:cs="Times New Roman"/>
        </w:rPr>
        <w:t>。</w:t>
      </w:r>
    </w:p>
    <w:p w:rsidR="00BC0CCF" w:rsidRDefault="0012446C">
      <w:pPr>
        <w:ind w:firstLine="480"/>
        <w:rPr>
          <w:rFonts w:cs="Times New Roman"/>
        </w:rPr>
      </w:pPr>
      <w:r>
        <w:rPr>
          <w:rFonts w:cs="Times New Roman"/>
        </w:rPr>
        <w:t>4</w:t>
      </w:r>
      <w:r>
        <w:rPr>
          <w:rFonts w:cs="Times New Roman"/>
        </w:rPr>
        <w:t>、声环境影响评价范围</w:t>
      </w:r>
    </w:p>
    <w:p w:rsidR="00BC0CCF" w:rsidRDefault="0012446C">
      <w:pPr>
        <w:ind w:firstLine="480"/>
        <w:rPr>
          <w:rFonts w:cs="Times New Roman"/>
        </w:rPr>
      </w:pPr>
      <w:r>
        <w:rPr>
          <w:rFonts w:cs="Times New Roman"/>
        </w:rPr>
        <w:t>声环境影响评价范围为管道两侧各</w:t>
      </w:r>
      <w:r>
        <w:rPr>
          <w:rFonts w:cs="Times New Roman"/>
        </w:rPr>
        <w:t>200m</w:t>
      </w:r>
      <w:r>
        <w:rPr>
          <w:rFonts w:cs="Times New Roman"/>
        </w:rPr>
        <w:t>以内区域。声环境影响评价范围见图</w:t>
      </w:r>
      <w:r>
        <w:rPr>
          <w:rFonts w:cs="Times New Roman"/>
        </w:rPr>
        <w:t>1</w:t>
      </w:r>
      <w:r>
        <w:rPr>
          <w:rFonts w:cs="Times New Roman" w:hint="eastAsia"/>
        </w:rPr>
        <w:t>.5-1</w:t>
      </w:r>
      <w:r>
        <w:rPr>
          <w:rFonts w:cs="Times New Roman"/>
        </w:rPr>
        <w:t>。</w:t>
      </w:r>
    </w:p>
    <w:p w:rsidR="00BC0CCF" w:rsidRDefault="0012446C">
      <w:pPr>
        <w:ind w:firstLine="480"/>
        <w:rPr>
          <w:rFonts w:cs="Times New Roman"/>
        </w:rPr>
      </w:pPr>
      <w:r>
        <w:rPr>
          <w:rFonts w:cs="Times New Roman"/>
        </w:rPr>
        <w:t>5</w:t>
      </w:r>
      <w:r>
        <w:rPr>
          <w:rFonts w:cs="Times New Roman"/>
        </w:rPr>
        <w:t>、生态影响评价范围</w:t>
      </w:r>
    </w:p>
    <w:p w:rsidR="00BC0CCF" w:rsidRDefault="0012446C">
      <w:pPr>
        <w:ind w:firstLine="480"/>
        <w:rPr>
          <w:rFonts w:cs="Times New Roman"/>
        </w:rPr>
      </w:pPr>
      <w:r>
        <w:rPr>
          <w:rFonts w:cs="Times New Roman"/>
        </w:rPr>
        <w:t>生态影响评价范围为管道两侧各</w:t>
      </w:r>
      <w:r>
        <w:rPr>
          <w:rFonts w:cs="Times New Roman"/>
        </w:rPr>
        <w:t>200m</w:t>
      </w:r>
      <w:r>
        <w:rPr>
          <w:rFonts w:cs="Times New Roman"/>
        </w:rPr>
        <w:t>以内区域，生态影响评价范围见图</w:t>
      </w:r>
      <w:r>
        <w:rPr>
          <w:rFonts w:cs="Times New Roman"/>
        </w:rPr>
        <w:t>1</w:t>
      </w:r>
      <w:r>
        <w:rPr>
          <w:rFonts w:cs="Times New Roman" w:hint="eastAsia"/>
        </w:rPr>
        <w:t>.5-1</w:t>
      </w:r>
      <w:r>
        <w:rPr>
          <w:rFonts w:cs="Times New Roman"/>
        </w:rPr>
        <w:t>。</w:t>
      </w:r>
    </w:p>
    <w:p w:rsidR="00BC0CCF" w:rsidRDefault="0012446C">
      <w:pPr>
        <w:ind w:firstLine="480"/>
        <w:rPr>
          <w:rFonts w:cs="Times New Roman"/>
        </w:rPr>
      </w:pPr>
      <w:r>
        <w:rPr>
          <w:rFonts w:cs="Times New Roman"/>
        </w:rPr>
        <w:t>6</w:t>
      </w:r>
      <w:r>
        <w:rPr>
          <w:rFonts w:cs="Times New Roman"/>
        </w:rPr>
        <w:t>、环境风险评价范围</w:t>
      </w:r>
    </w:p>
    <w:p w:rsidR="00BC0CCF" w:rsidRDefault="0012446C">
      <w:pPr>
        <w:ind w:firstLine="480"/>
        <w:rPr>
          <w:rFonts w:cs="Times New Roman"/>
        </w:rPr>
      </w:pPr>
      <w:r>
        <w:rPr>
          <w:rFonts w:cs="Times New Roman"/>
        </w:rPr>
        <w:t>根据</w:t>
      </w:r>
      <w:r>
        <w:rPr>
          <w:rFonts w:cs="Times New Roman"/>
        </w:rPr>
        <w:t xml:space="preserve">HJ169-2018 </w:t>
      </w:r>
      <w:r>
        <w:rPr>
          <w:rFonts w:cs="Times New Roman"/>
        </w:rPr>
        <w:t>确定各环境要素的评价范围，具体如下：</w:t>
      </w:r>
    </w:p>
    <w:p w:rsidR="00BC0CCF" w:rsidRDefault="0012446C">
      <w:pPr>
        <w:ind w:firstLine="480"/>
        <w:rPr>
          <w:rFonts w:cs="Times New Roman"/>
        </w:rPr>
      </w:pPr>
      <w:r>
        <w:rPr>
          <w:rFonts w:cs="Times New Roman"/>
        </w:rPr>
        <w:t>（</w:t>
      </w:r>
      <w:r>
        <w:rPr>
          <w:rFonts w:cs="Times New Roman"/>
        </w:rPr>
        <w:t>1</w:t>
      </w:r>
      <w:r>
        <w:rPr>
          <w:rFonts w:cs="Times New Roman"/>
        </w:rPr>
        <w:t>）大气环境风险评价范围：本项目管道</w:t>
      </w:r>
      <w:r>
        <w:rPr>
          <w:rFonts w:cs="Times New Roman" w:hint="eastAsia"/>
        </w:rPr>
        <w:t>中心线</w:t>
      </w:r>
      <w:r>
        <w:rPr>
          <w:rFonts w:cs="Times New Roman"/>
        </w:rPr>
        <w:t>两侧各</w:t>
      </w:r>
      <w:r>
        <w:rPr>
          <w:rFonts w:cs="Times New Roman"/>
        </w:rPr>
        <w:t>200m</w:t>
      </w:r>
      <w:r>
        <w:rPr>
          <w:rFonts w:cs="Times New Roman"/>
        </w:rPr>
        <w:t>以内范围区域。</w:t>
      </w:r>
    </w:p>
    <w:p w:rsidR="00BC0CCF" w:rsidRDefault="0012446C">
      <w:pPr>
        <w:ind w:firstLine="480"/>
        <w:rPr>
          <w:rFonts w:cs="Times New Roman"/>
        </w:rPr>
      </w:pPr>
      <w:r>
        <w:rPr>
          <w:rFonts w:cs="Times New Roman"/>
        </w:rPr>
        <w:t>（</w:t>
      </w:r>
      <w:r>
        <w:rPr>
          <w:rFonts w:cs="Times New Roman"/>
        </w:rPr>
        <w:t>2</w:t>
      </w:r>
      <w:r>
        <w:rPr>
          <w:rFonts w:cs="Times New Roman"/>
        </w:rPr>
        <w:t>）地表水环境风险评价范围：本项目无废水外排，地表水环境风险不设置评价范围。</w:t>
      </w:r>
    </w:p>
    <w:p w:rsidR="00BC0CCF" w:rsidRDefault="0012446C">
      <w:pPr>
        <w:ind w:firstLine="480"/>
        <w:rPr>
          <w:rFonts w:cs="Times New Roman"/>
        </w:rPr>
      </w:pPr>
      <w:r>
        <w:rPr>
          <w:rFonts w:cs="Times New Roman"/>
        </w:rPr>
        <w:t>（</w:t>
      </w:r>
      <w:r>
        <w:rPr>
          <w:rFonts w:cs="Times New Roman"/>
        </w:rPr>
        <w:t>3</w:t>
      </w:r>
      <w:r>
        <w:rPr>
          <w:rFonts w:cs="Times New Roman"/>
        </w:rPr>
        <w:t>）地下水环境风险评价范围：</w:t>
      </w:r>
      <w:r>
        <w:rPr>
          <w:rFonts w:cs="Times New Roman" w:hint="eastAsia"/>
        </w:rPr>
        <w:t>地下水风险等级为简单分析，可不</w:t>
      </w:r>
      <w:proofErr w:type="gramStart"/>
      <w:r>
        <w:rPr>
          <w:rFonts w:cs="Times New Roman" w:hint="eastAsia"/>
        </w:rPr>
        <w:t>设评价</w:t>
      </w:r>
      <w:proofErr w:type="gramEnd"/>
      <w:r>
        <w:rPr>
          <w:rFonts w:cs="Times New Roman" w:hint="eastAsia"/>
        </w:rPr>
        <w:t>范围</w:t>
      </w:r>
      <w:r>
        <w:rPr>
          <w:rFonts w:cs="Times New Roman"/>
        </w:rPr>
        <w:t>。</w:t>
      </w:r>
    </w:p>
    <w:p w:rsidR="00BC0CCF" w:rsidRDefault="0012446C">
      <w:pPr>
        <w:ind w:firstLine="480"/>
      </w:pPr>
      <w:r>
        <w:rPr>
          <w:rFonts w:cs="Times New Roman" w:hint="eastAsia"/>
        </w:rPr>
        <w:t>7</w:t>
      </w:r>
      <w:r>
        <w:rPr>
          <w:rFonts w:cs="Times New Roman" w:hint="eastAsia"/>
        </w:rPr>
        <w:t>、</w:t>
      </w:r>
      <w:r>
        <w:rPr>
          <w:rFonts w:hint="eastAsia"/>
        </w:rPr>
        <w:t>土壤环境影响评价</w:t>
      </w:r>
      <w:r>
        <w:rPr>
          <w:rFonts w:cs="Times New Roman"/>
          <w:bCs/>
        </w:rPr>
        <w:t>范围</w:t>
      </w:r>
    </w:p>
    <w:p w:rsidR="00BC0CCF" w:rsidRDefault="0012446C">
      <w:pPr>
        <w:ind w:firstLine="480"/>
        <w:rPr>
          <w:rFonts w:cs="Times New Roman"/>
          <w:bCs/>
        </w:rPr>
      </w:pPr>
      <w:r>
        <w:rPr>
          <w:rFonts w:cs="Times New Roman" w:hint="eastAsia"/>
          <w:bCs/>
        </w:rPr>
        <w:t>（</w:t>
      </w:r>
      <w:r>
        <w:rPr>
          <w:rFonts w:cs="Times New Roman" w:hint="eastAsia"/>
          <w:bCs/>
        </w:rPr>
        <w:t>1</w:t>
      </w:r>
      <w:r>
        <w:rPr>
          <w:rFonts w:cs="Times New Roman" w:hint="eastAsia"/>
          <w:bCs/>
        </w:rPr>
        <w:t>）</w:t>
      </w:r>
      <w:r>
        <w:rPr>
          <w:rFonts w:cs="Times New Roman"/>
          <w:bCs/>
        </w:rPr>
        <w:t>预测评价</w:t>
      </w:r>
    </w:p>
    <w:p w:rsidR="00BC0CCF" w:rsidRDefault="0012446C">
      <w:pPr>
        <w:ind w:firstLine="480"/>
        <w:rPr>
          <w:rFonts w:cs="Times New Roman"/>
          <w:bCs/>
        </w:rPr>
      </w:pPr>
      <w:r>
        <w:rPr>
          <w:rFonts w:cs="Times New Roman"/>
          <w:bCs/>
        </w:rPr>
        <w:t>根据《环境影响评价技术导则</w:t>
      </w:r>
      <w:r>
        <w:rPr>
          <w:rFonts w:cs="Times New Roman"/>
          <w:bCs/>
        </w:rPr>
        <w:t xml:space="preserve"> </w:t>
      </w:r>
      <w:r>
        <w:rPr>
          <w:rFonts w:cs="Times New Roman"/>
          <w:bCs/>
        </w:rPr>
        <w:t>土壤环境（试行）》（</w:t>
      </w:r>
      <w:r>
        <w:rPr>
          <w:rFonts w:cs="Times New Roman"/>
          <w:bCs/>
        </w:rPr>
        <w:t>HJ964-2018</w:t>
      </w:r>
      <w:r>
        <w:rPr>
          <w:rFonts w:cs="Times New Roman"/>
          <w:bCs/>
        </w:rPr>
        <w:t>），建设项目属于输送管线项目，以工程边界两侧向外延伸</w:t>
      </w:r>
      <w:r>
        <w:rPr>
          <w:rFonts w:cs="Times New Roman"/>
          <w:bCs/>
        </w:rPr>
        <w:t>0.2km</w:t>
      </w:r>
      <w:r>
        <w:rPr>
          <w:rFonts w:cs="Times New Roman"/>
          <w:bCs/>
        </w:rPr>
        <w:t>作为调查评价范围。</w:t>
      </w:r>
    </w:p>
    <w:p w:rsidR="00BC0CCF" w:rsidRDefault="0012446C">
      <w:pPr>
        <w:ind w:firstLine="480"/>
        <w:rPr>
          <w:rFonts w:cs="Times New Roman"/>
        </w:rPr>
        <w:sectPr w:rsidR="00BC0CCF">
          <w:headerReference w:type="default" r:id="rId9"/>
          <w:footerReference w:type="default" r:id="rId10"/>
          <w:pgSz w:w="11906" w:h="16838"/>
          <w:pgMar w:top="1588" w:right="1701" w:bottom="1588" w:left="1701" w:header="1134" w:footer="1134" w:gutter="0"/>
          <w:pgNumType w:start="1"/>
          <w:cols w:space="425"/>
          <w:docGrid w:type="lines" w:linePitch="326"/>
        </w:sectPr>
      </w:pPr>
      <w:r>
        <w:rPr>
          <w:rFonts w:cs="Times New Roman"/>
        </w:rPr>
        <w:t>评价范围见图</w:t>
      </w:r>
      <w:r>
        <w:rPr>
          <w:rFonts w:cs="Times New Roman" w:hint="eastAsia"/>
        </w:rPr>
        <w:t>1.5-1</w:t>
      </w:r>
      <w:r>
        <w:rPr>
          <w:rFonts w:cs="Times New Roman"/>
        </w:rPr>
        <w:t>。</w:t>
      </w:r>
    </w:p>
    <w:p w:rsidR="00BC0CCF" w:rsidRDefault="0012446C">
      <w:pPr>
        <w:pStyle w:val="20"/>
        <w:ind w:leftChars="0" w:left="0" w:firstLineChars="0" w:firstLine="0"/>
        <w:jc w:val="center"/>
        <w:sectPr w:rsidR="00BC0CCF">
          <w:pgSz w:w="16838" w:h="11906" w:orient="landscape"/>
          <w:pgMar w:top="1701" w:right="1588" w:bottom="1701" w:left="1588" w:header="1134" w:footer="1134" w:gutter="0"/>
          <w:cols w:space="425"/>
          <w:docGrid w:type="lines" w:linePitch="326"/>
        </w:sectPr>
      </w:pPr>
      <w:bookmarkStart w:id="59" w:name="_GoBack"/>
      <w:r>
        <w:rPr>
          <w:rFonts w:hint="eastAsia"/>
          <w:noProof/>
        </w:rPr>
        <w:lastRenderedPageBreak/>
        <w:drawing>
          <wp:inline distT="0" distB="0" distL="114300" distR="114300">
            <wp:extent cx="7633970" cy="5396865"/>
            <wp:effectExtent l="0" t="0" r="5080" b="13335"/>
            <wp:docPr id="40" name="图片 40" descr="1.5-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5-1_01"/>
                    <pic:cNvPicPr>
                      <a:picLocks noChangeAspect="1"/>
                    </pic:cNvPicPr>
                  </pic:nvPicPr>
                  <pic:blipFill>
                    <a:blip r:embed="rId11" cstate="email">
                      <a:extLst>
                        <a:ext uri="{28A0092B-C50C-407E-A947-70E740481C1C}">
                          <a14:useLocalDpi xmlns:a14="http://schemas.microsoft.com/office/drawing/2010/main"/>
                        </a:ext>
                      </a:extLst>
                    </a:blip>
                    <a:stretch>
                      <a:fillRect/>
                    </a:stretch>
                  </pic:blipFill>
                  <pic:spPr>
                    <a:xfrm>
                      <a:off x="0" y="0"/>
                      <a:ext cx="7633970" cy="5396865"/>
                    </a:xfrm>
                    <a:prstGeom prst="rect">
                      <a:avLst/>
                    </a:prstGeom>
                  </pic:spPr>
                </pic:pic>
              </a:graphicData>
            </a:graphic>
          </wp:inline>
        </w:drawing>
      </w:r>
      <w:bookmarkEnd w:id="59"/>
    </w:p>
    <w:p w:rsidR="00BC0CCF" w:rsidRDefault="0012446C">
      <w:pPr>
        <w:pStyle w:val="2"/>
        <w:spacing w:before="163"/>
        <w:rPr>
          <w:rFonts w:eastAsiaTheme="minorEastAsia" w:cs="Times New Roman"/>
        </w:rPr>
      </w:pPr>
      <w:bookmarkStart w:id="60" w:name="_Toc17386362"/>
      <w:bookmarkStart w:id="61" w:name="_Toc505616496"/>
      <w:bookmarkStart w:id="62" w:name="_Toc15430"/>
      <w:r>
        <w:rPr>
          <w:rFonts w:eastAsiaTheme="minorEastAsia" w:cs="Times New Roman"/>
        </w:rPr>
        <w:lastRenderedPageBreak/>
        <w:t>评价重点</w:t>
      </w:r>
      <w:bookmarkEnd w:id="60"/>
      <w:bookmarkEnd w:id="61"/>
      <w:bookmarkEnd w:id="62"/>
    </w:p>
    <w:p w:rsidR="00BC0CCF" w:rsidRDefault="0012446C">
      <w:pPr>
        <w:ind w:firstLine="480"/>
        <w:rPr>
          <w:rFonts w:cs="Times New Roman"/>
        </w:rPr>
      </w:pPr>
      <w:r>
        <w:rPr>
          <w:rFonts w:cs="Times New Roman"/>
        </w:rPr>
        <w:t>根据拟建工程特点，结合项目所在地区的自然环境特征及各因素确定的评价等级，依据《建设项目环境影响评价技术导则</w:t>
      </w:r>
      <w:r>
        <w:rPr>
          <w:rFonts w:cs="Times New Roman"/>
        </w:rPr>
        <w:t>·</w:t>
      </w:r>
      <w:r>
        <w:rPr>
          <w:rFonts w:cs="Times New Roman"/>
        </w:rPr>
        <w:t>总纲》（</w:t>
      </w:r>
      <w:r>
        <w:rPr>
          <w:rFonts w:cs="Times New Roman"/>
        </w:rPr>
        <w:t>HJ2.1-2016</w:t>
      </w:r>
      <w:r>
        <w:rPr>
          <w:rFonts w:cs="Times New Roman"/>
        </w:rPr>
        <w:t>）的规定，以项目建设的必要性和可行性、环境影响预测与评价、污染防治措施经济技术论证为工作重点。</w:t>
      </w:r>
    </w:p>
    <w:p w:rsidR="00BC0CCF" w:rsidRDefault="0012446C">
      <w:pPr>
        <w:pStyle w:val="2"/>
        <w:spacing w:before="163"/>
        <w:rPr>
          <w:rFonts w:eastAsiaTheme="minorEastAsia" w:cs="Times New Roman"/>
        </w:rPr>
      </w:pPr>
      <w:bookmarkStart w:id="63" w:name="_Toc505616497"/>
      <w:bookmarkStart w:id="64" w:name="_Toc12480"/>
      <w:bookmarkStart w:id="65" w:name="_Toc17386363"/>
      <w:r>
        <w:rPr>
          <w:rFonts w:eastAsiaTheme="minorEastAsia" w:cs="Times New Roman"/>
        </w:rPr>
        <w:t>相关政策、规划及环境功能区划</w:t>
      </w:r>
      <w:bookmarkEnd w:id="63"/>
      <w:bookmarkEnd w:id="64"/>
      <w:bookmarkEnd w:id="65"/>
    </w:p>
    <w:p w:rsidR="00BC0CCF" w:rsidRDefault="0012446C">
      <w:pPr>
        <w:pStyle w:val="3"/>
        <w:rPr>
          <w:rFonts w:eastAsiaTheme="minorEastAsia"/>
        </w:rPr>
      </w:pPr>
      <w:bookmarkStart w:id="66" w:name="_Toc500843604"/>
      <w:bookmarkStart w:id="67" w:name="_Toc17386364"/>
      <w:r>
        <w:rPr>
          <w:rFonts w:eastAsiaTheme="minorEastAsia" w:hint="eastAsia"/>
        </w:rPr>
        <w:t>相关政策及规划</w:t>
      </w:r>
    </w:p>
    <w:p w:rsidR="00BC0CCF" w:rsidRDefault="0012446C">
      <w:pPr>
        <w:ind w:firstLine="480"/>
      </w:pPr>
      <w:r>
        <w:rPr>
          <w:rFonts w:hint="eastAsia"/>
        </w:rPr>
        <w:t>本</w:t>
      </w:r>
      <w:r>
        <w:t>项目与相关政策及规划的符合性详见表</w:t>
      </w:r>
      <w:r>
        <w:t>1.</w:t>
      </w:r>
      <w:r>
        <w:rPr>
          <w:rFonts w:hint="eastAsia"/>
        </w:rPr>
        <w:t>7</w:t>
      </w:r>
      <w:r>
        <w:t>-1</w:t>
      </w:r>
      <w:r>
        <w:t>，项目与生态保护红</w:t>
      </w:r>
      <w:proofErr w:type="gramStart"/>
      <w:r>
        <w:t>线关系</w:t>
      </w:r>
      <w:proofErr w:type="gramEnd"/>
      <w:r>
        <w:t>见图</w:t>
      </w:r>
      <w:r>
        <w:t>1.</w:t>
      </w:r>
      <w:r>
        <w:rPr>
          <w:rFonts w:hint="eastAsia"/>
        </w:rPr>
        <w:t>7</w:t>
      </w:r>
      <w:r>
        <w:t>-</w:t>
      </w:r>
      <w:r>
        <w:rPr>
          <w:rFonts w:hint="eastAsia"/>
        </w:rPr>
        <w:t>1</w:t>
      </w:r>
      <w:r>
        <w:t>。</w:t>
      </w:r>
    </w:p>
    <w:p w:rsidR="00BC0CCF" w:rsidRDefault="0012446C">
      <w:pPr>
        <w:pStyle w:val="ac"/>
        <w:ind w:firstLineChars="0" w:firstLine="0"/>
        <w:jc w:val="center"/>
        <w:rPr>
          <w:rFonts w:eastAsia="宋体" w:cs="Times New Roman"/>
          <w:b/>
          <w:sz w:val="24"/>
          <w:szCs w:val="24"/>
        </w:rPr>
      </w:pPr>
      <w:r>
        <w:rPr>
          <w:rFonts w:eastAsia="宋体" w:cs="Times New Roman"/>
          <w:b/>
          <w:sz w:val="24"/>
          <w:szCs w:val="24"/>
        </w:rPr>
        <w:t>表</w:t>
      </w:r>
      <w:r>
        <w:rPr>
          <w:rFonts w:eastAsia="宋体" w:cs="Times New Roman"/>
          <w:b/>
          <w:sz w:val="24"/>
          <w:szCs w:val="24"/>
        </w:rPr>
        <w:t>1.</w:t>
      </w:r>
      <w:r>
        <w:rPr>
          <w:rFonts w:eastAsia="宋体" w:cs="Times New Roman" w:hint="eastAsia"/>
          <w:b/>
          <w:sz w:val="24"/>
          <w:szCs w:val="24"/>
        </w:rPr>
        <w:t>7</w:t>
      </w:r>
      <w:r>
        <w:rPr>
          <w:rFonts w:eastAsia="宋体" w:cs="Times New Roman"/>
          <w:b/>
          <w:sz w:val="24"/>
          <w:szCs w:val="24"/>
        </w:rPr>
        <w:t xml:space="preserve">-1  </w:t>
      </w:r>
      <w:r>
        <w:rPr>
          <w:rFonts w:eastAsia="宋体" w:cs="Times New Roman"/>
          <w:b/>
          <w:sz w:val="24"/>
          <w:szCs w:val="24"/>
        </w:rPr>
        <w:t>拟建项目与相关政策规划的符合性</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817"/>
        <w:gridCol w:w="2693"/>
        <w:gridCol w:w="4111"/>
        <w:gridCol w:w="901"/>
      </w:tblGrid>
      <w:tr w:rsidR="00BC0CCF">
        <w:trPr>
          <w:tblHeader/>
          <w:jc w:val="center"/>
        </w:trPr>
        <w:tc>
          <w:tcPr>
            <w:tcW w:w="817" w:type="dxa"/>
            <w:vAlign w:val="center"/>
          </w:tcPr>
          <w:p w:rsidR="00BC0CCF" w:rsidRDefault="0012446C">
            <w:pPr>
              <w:pStyle w:val="ac"/>
              <w:spacing w:line="240" w:lineRule="auto"/>
              <w:ind w:firstLineChars="0" w:firstLine="0"/>
              <w:jc w:val="center"/>
              <w:rPr>
                <w:rFonts w:eastAsia="宋体" w:cs="Times New Roman"/>
                <w:b/>
                <w:sz w:val="21"/>
                <w:szCs w:val="21"/>
              </w:rPr>
            </w:pPr>
            <w:r>
              <w:rPr>
                <w:rFonts w:eastAsia="宋体" w:cs="Times New Roman"/>
                <w:b/>
                <w:sz w:val="21"/>
                <w:szCs w:val="21"/>
              </w:rPr>
              <w:t>序号</w:t>
            </w:r>
          </w:p>
        </w:tc>
        <w:tc>
          <w:tcPr>
            <w:tcW w:w="2693" w:type="dxa"/>
            <w:vAlign w:val="center"/>
          </w:tcPr>
          <w:p w:rsidR="00BC0CCF" w:rsidRDefault="0012446C">
            <w:pPr>
              <w:pStyle w:val="ac"/>
              <w:spacing w:line="240" w:lineRule="auto"/>
              <w:ind w:firstLineChars="0" w:firstLine="0"/>
              <w:jc w:val="center"/>
              <w:rPr>
                <w:rFonts w:eastAsia="宋体" w:cs="Times New Roman"/>
                <w:b/>
                <w:sz w:val="21"/>
                <w:szCs w:val="21"/>
              </w:rPr>
            </w:pPr>
            <w:r>
              <w:rPr>
                <w:rFonts w:eastAsia="宋体" w:cs="Times New Roman"/>
                <w:b/>
                <w:sz w:val="21"/>
                <w:szCs w:val="21"/>
              </w:rPr>
              <w:t>相关政策及规划</w:t>
            </w:r>
          </w:p>
        </w:tc>
        <w:tc>
          <w:tcPr>
            <w:tcW w:w="4111" w:type="dxa"/>
            <w:vAlign w:val="center"/>
          </w:tcPr>
          <w:p w:rsidR="00BC0CCF" w:rsidRDefault="0012446C">
            <w:pPr>
              <w:pStyle w:val="ac"/>
              <w:spacing w:line="240" w:lineRule="auto"/>
              <w:ind w:firstLineChars="0" w:firstLine="0"/>
              <w:jc w:val="center"/>
              <w:rPr>
                <w:rFonts w:eastAsia="宋体" w:cs="Times New Roman"/>
                <w:b/>
                <w:sz w:val="21"/>
                <w:szCs w:val="21"/>
              </w:rPr>
            </w:pPr>
            <w:r>
              <w:rPr>
                <w:rFonts w:eastAsia="宋体" w:cs="Times New Roman"/>
                <w:b/>
                <w:sz w:val="21"/>
                <w:szCs w:val="21"/>
              </w:rPr>
              <w:t>拟建项目情况</w:t>
            </w:r>
          </w:p>
        </w:tc>
        <w:tc>
          <w:tcPr>
            <w:tcW w:w="901" w:type="dxa"/>
            <w:vAlign w:val="center"/>
          </w:tcPr>
          <w:p w:rsidR="00BC0CCF" w:rsidRDefault="0012446C">
            <w:pPr>
              <w:pStyle w:val="ac"/>
              <w:spacing w:line="240" w:lineRule="auto"/>
              <w:ind w:firstLineChars="0" w:firstLine="0"/>
              <w:jc w:val="center"/>
              <w:rPr>
                <w:rFonts w:eastAsia="宋体" w:cs="Times New Roman"/>
                <w:b/>
                <w:sz w:val="21"/>
                <w:szCs w:val="21"/>
              </w:rPr>
            </w:pPr>
            <w:r>
              <w:rPr>
                <w:rFonts w:eastAsia="宋体" w:cs="Times New Roman"/>
                <w:b/>
                <w:sz w:val="21"/>
                <w:szCs w:val="21"/>
              </w:rPr>
              <w:t>符合性</w:t>
            </w:r>
          </w:p>
        </w:tc>
      </w:tr>
      <w:tr w:rsidR="00BC0CCF">
        <w:trPr>
          <w:jc w:val="center"/>
        </w:trPr>
        <w:tc>
          <w:tcPr>
            <w:tcW w:w="817"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1</w:t>
            </w:r>
          </w:p>
        </w:tc>
        <w:tc>
          <w:tcPr>
            <w:tcW w:w="2693"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《产业结构调整指导目录（（</w:t>
            </w:r>
            <w:r>
              <w:rPr>
                <w:rFonts w:eastAsia="宋体" w:cs="Times New Roman"/>
                <w:sz w:val="21"/>
                <w:szCs w:val="21"/>
              </w:rPr>
              <w:t>2019</w:t>
            </w:r>
            <w:r>
              <w:rPr>
                <w:rFonts w:eastAsia="宋体" w:cs="Times New Roman"/>
                <w:sz w:val="21"/>
                <w:szCs w:val="21"/>
              </w:rPr>
              <w:t>年本）》</w:t>
            </w:r>
          </w:p>
        </w:tc>
        <w:tc>
          <w:tcPr>
            <w:tcW w:w="4111"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属于</w:t>
            </w:r>
            <w:r>
              <w:rPr>
                <w:rFonts w:eastAsia="宋体" w:cs="Times New Roman"/>
                <w:sz w:val="21"/>
                <w:szCs w:val="21"/>
              </w:rPr>
              <w:t>“</w:t>
            </w:r>
            <w:r>
              <w:rPr>
                <w:rFonts w:eastAsia="宋体" w:cs="Times New Roman"/>
                <w:sz w:val="21"/>
                <w:szCs w:val="21"/>
              </w:rPr>
              <w:t>第一类</w:t>
            </w:r>
            <w:r>
              <w:rPr>
                <w:rFonts w:eastAsia="宋体" w:cs="Times New Roman"/>
                <w:sz w:val="21"/>
                <w:szCs w:val="21"/>
              </w:rPr>
              <w:t xml:space="preserve"> </w:t>
            </w:r>
            <w:r>
              <w:rPr>
                <w:rFonts w:eastAsia="宋体" w:cs="Times New Roman"/>
                <w:sz w:val="21"/>
                <w:szCs w:val="21"/>
              </w:rPr>
              <w:t>鼓励类，七、石油、天然气，</w:t>
            </w:r>
            <w:r>
              <w:rPr>
                <w:rFonts w:eastAsia="宋体" w:cs="Times New Roman"/>
                <w:sz w:val="21"/>
                <w:szCs w:val="21"/>
              </w:rPr>
              <w:t>3</w:t>
            </w:r>
            <w:r>
              <w:rPr>
                <w:rFonts w:eastAsia="宋体" w:cs="Times New Roman"/>
                <w:sz w:val="21"/>
                <w:szCs w:val="21"/>
              </w:rPr>
              <w:t>、原油、天然气、液化天然气、成品油的储运和管道输送设施及网络建设</w:t>
            </w:r>
            <w:r>
              <w:rPr>
                <w:rFonts w:eastAsia="宋体" w:cs="Times New Roman"/>
                <w:sz w:val="21"/>
                <w:szCs w:val="21"/>
              </w:rPr>
              <w:t>”</w:t>
            </w:r>
            <w:r>
              <w:rPr>
                <w:rFonts w:eastAsia="宋体" w:cs="Times New Roman"/>
                <w:sz w:val="21"/>
                <w:szCs w:val="21"/>
              </w:rPr>
              <w:t>项目</w:t>
            </w:r>
          </w:p>
        </w:tc>
        <w:tc>
          <w:tcPr>
            <w:tcW w:w="901"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符合</w:t>
            </w:r>
          </w:p>
        </w:tc>
      </w:tr>
      <w:tr w:rsidR="00BC0CCF">
        <w:trPr>
          <w:jc w:val="center"/>
        </w:trPr>
        <w:tc>
          <w:tcPr>
            <w:tcW w:w="817"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2</w:t>
            </w:r>
          </w:p>
        </w:tc>
        <w:tc>
          <w:tcPr>
            <w:tcW w:w="2693"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《国务院关于印发水污染防治行动计划的通知》（国发</w:t>
            </w:r>
            <w:r>
              <w:rPr>
                <w:rFonts w:eastAsia="宋体" w:cs="Times New Roman"/>
                <w:sz w:val="21"/>
                <w:szCs w:val="21"/>
              </w:rPr>
              <w:t>[2015]17</w:t>
            </w:r>
            <w:r>
              <w:rPr>
                <w:rFonts w:eastAsia="宋体" w:cs="Times New Roman"/>
                <w:sz w:val="21"/>
                <w:szCs w:val="21"/>
              </w:rPr>
              <w:t>号）</w:t>
            </w:r>
          </w:p>
        </w:tc>
        <w:tc>
          <w:tcPr>
            <w:tcW w:w="4111"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本工程线路全线均在潍坊市</w:t>
            </w:r>
            <w:proofErr w:type="gramStart"/>
            <w:r>
              <w:rPr>
                <w:rFonts w:eastAsia="宋体" w:cs="Times New Roman" w:hint="eastAsia"/>
                <w:sz w:val="21"/>
                <w:szCs w:val="21"/>
              </w:rPr>
              <w:t>潍</w:t>
            </w:r>
            <w:proofErr w:type="gramEnd"/>
            <w:r>
              <w:rPr>
                <w:rFonts w:eastAsia="宋体" w:cs="Times New Roman" w:hint="eastAsia"/>
                <w:sz w:val="21"/>
                <w:szCs w:val="21"/>
              </w:rPr>
              <w:t>城区</w:t>
            </w:r>
            <w:r>
              <w:rPr>
                <w:rFonts w:eastAsia="宋体" w:cs="Times New Roman"/>
                <w:sz w:val="21"/>
                <w:szCs w:val="21"/>
              </w:rPr>
              <w:t>境内，</w:t>
            </w:r>
            <w:proofErr w:type="gramStart"/>
            <w:r>
              <w:rPr>
                <w:rFonts w:eastAsia="宋体" w:cs="Times New Roman"/>
                <w:sz w:val="21"/>
                <w:szCs w:val="21"/>
              </w:rPr>
              <w:t>不</w:t>
            </w:r>
            <w:proofErr w:type="gramEnd"/>
            <w:r>
              <w:rPr>
                <w:rFonts w:eastAsia="宋体" w:cs="Times New Roman"/>
                <w:sz w:val="21"/>
                <w:szCs w:val="21"/>
              </w:rPr>
              <w:t>位于七大重点流域干流沿岸</w:t>
            </w:r>
            <w:r>
              <w:rPr>
                <w:rFonts w:eastAsia="宋体" w:cs="Times New Roman" w:hint="eastAsia"/>
                <w:sz w:val="21"/>
                <w:szCs w:val="21"/>
              </w:rPr>
              <w:t>，</w:t>
            </w:r>
            <w:r>
              <w:rPr>
                <w:rFonts w:eastAsia="宋体" w:cs="Times New Roman"/>
                <w:sz w:val="21"/>
                <w:szCs w:val="21"/>
              </w:rPr>
              <w:t>运营期无废水产生。</w:t>
            </w:r>
          </w:p>
        </w:tc>
        <w:tc>
          <w:tcPr>
            <w:tcW w:w="901"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符合</w:t>
            </w:r>
          </w:p>
        </w:tc>
      </w:tr>
      <w:tr w:rsidR="00BC0CCF">
        <w:trPr>
          <w:jc w:val="center"/>
        </w:trPr>
        <w:tc>
          <w:tcPr>
            <w:tcW w:w="817"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3</w:t>
            </w:r>
          </w:p>
        </w:tc>
        <w:tc>
          <w:tcPr>
            <w:tcW w:w="2693"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国务院关于印发大气污染防治行动计划的通知</w:t>
            </w:r>
            <w:proofErr w:type="gramStart"/>
            <w:r>
              <w:rPr>
                <w:rFonts w:eastAsia="宋体" w:cs="Times New Roman"/>
                <w:sz w:val="21"/>
                <w:szCs w:val="21"/>
              </w:rPr>
              <w:t>》</w:t>
            </w:r>
            <w:proofErr w:type="gramEnd"/>
            <w:r>
              <w:rPr>
                <w:rFonts w:eastAsia="宋体" w:cs="Times New Roman"/>
                <w:sz w:val="21"/>
                <w:szCs w:val="21"/>
              </w:rPr>
              <w:t>（国发</w:t>
            </w:r>
            <w:r>
              <w:rPr>
                <w:rFonts w:eastAsia="宋体" w:cs="Times New Roman"/>
                <w:sz w:val="21"/>
                <w:szCs w:val="21"/>
              </w:rPr>
              <w:t>[2013]37</w:t>
            </w:r>
            <w:r>
              <w:rPr>
                <w:rFonts w:eastAsia="宋体" w:cs="Times New Roman"/>
                <w:sz w:val="21"/>
                <w:szCs w:val="21"/>
              </w:rPr>
              <w:t>号）</w:t>
            </w:r>
          </w:p>
        </w:tc>
        <w:tc>
          <w:tcPr>
            <w:tcW w:w="4111"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符合该文件中</w:t>
            </w:r>
            <w:r>
              <w:rPr>
                <w:rFonts w:eastAsia="宋体" w:cs="Times New Roman" w:hint="eastAsia"/>
                <w:sz w:val="21"/>
                <w:szCs w:val="21"/>
              </w:rPr>
              <w:t>关于产业结构、污染物排放等</w:t>
            </w:r>
            <w:r>
              <w:rPr>
                <w:rFonts w:eastAsia="宋体" w:cs="Times New Roman"/>
                <w:sz w:val="21"/>
                <w:szCs w:val="21"/>
              </w:rPr>
              <w:t>要求</w:t>
            </w:r>
          </w:p>
        </w:tc>
        <w:tc>
          <w:tcPr>
            <w:tcW w:w="901"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符合</w:t>
            </w:r>
          </w:p>
        </w:tc>
      </w:tr>
      <w:tr w:rsidR="00BC0CCF">
        <w:trPr>
          <w:jc w:val="center"/>
        </w:trPr>
        <w:tc>
          <w:tcPr>
            <w:tcW w:w="817"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4</w:t>
            </w:r>
          </w:p>
        </w:tc>
        <w:tc>
          <w:tcPr>
            <w:tcW w:w="2693"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《关于切实加强风险防范严格环境影响评价管理的通知》（</w:t>
            </w:r>
            <w:r>
              <w:rPr>
                <w:rFonts w:eastAsia="宋体" w:cs="Times New Roman" w:hint="eastAsia"/>
                <w:sz w:val="21"/>
                <w:szCs w:val="21"/>
              </w:rPr>
              <w:t>环</w:t>
            </w:r>
            <w:r>
              <w:rPr>
                <w:rFonts w:eastAsia="宋体" w:cs="Times New Roman"/>
                <w:sz w:val="21"/>
                <w:szCs w:val="21"/>
              </w:rPr>
              <w:t>发</w:t>
            </w:r>
            <w:r>
              <w:rPr>
                <w:rFonts w:eastAsia="宋体" w:cs="Times New Roman"/>
                <w:sz w:val="21"/>
                <w:szCs w:val="21"/>
              </w:rPr>
              <w:t>[201</w:t>
            </w:r>
            <w:r>
              <w:rPr>
                <w:rFonts w:eastAsia="宋体" w:cs="Times New Roman" w:hint="eastAsia"/>
                <w:sz w:val="21"/>
                <w:szCs w:val="21"/>
              </w:rPr>
              <w:t>2</w:t>
            </w:r>
            <w:r>
              <w:rPr>
                <w:rFonts w:eastAsia="宋体" w:cs="Times New Roman"/>
                <w:sz w:val="21"/>
                <w:szCs w:val="21"/>
              </w:rPr>
              <w:t>]</w:t>
            </w:r>
            <w:r>
              <w:rPr>
                <w:rFonts w:eastAsia="宋体" w:cs="Times New Roman" w:hint="eastAsia"/>
                <w:sz w:val="21"/>
                <w:szCs w:val="21"/>
              </w:rPr>
              <w:t>98</w:t>
            </w:r>
            <w:r>
              <w:rPr>
                <w:rFonts w:eastAsia="宋体" w:cs="Times New Roman"/>
                <w:sz w:val="21"/>
                <w:szCs w:val="21"/>
              </w:rPr>
              <w:t>号）</w:t>
            </w:r>
          </w:p>
        </w:tc>
        <w:tc>
          <w:tcPr>
            <w:tcW w:w="4111"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hint="eastAsia"/>
                <w:sz w:val="21"/>
                <w:szCs w:val="21"/>
              </w:rPr>
              <w:t>建设单位拟制定事故风险应急预案，保证一旦发生风险事故，</w:t>
            </w:r>
            <w:proofErr w:type="gramStart"/>
            <w:r>
              <w:rPr>
                <w:rFonts w:eastAsia="宋体" w:cs="Times New Roman" w:hint="eastAsia"/>
                <w:sz w:val="21"/>
                <w:szCs w:val="21"/>
              </w:rPr>
              <w:t>可第一时间</w:t>
            </w:r>
            <w:proofErr w:type="gramEnd"/>
            <w:r>
              <w:rPr>
                <w:rFonts w:eastAsia="宋体" w:cs="Times New Roman" w:hint="eastAsia"/>
                <w:sz w:val="21"/>
                <w:szCs w:val="21"/>
              </w:rPr>
              <w:t>进行应急响应</w:t>
            </w:r>
          </w:p>
        </w:tc>
        <w:tc>
          <w:tcPr>
            <w:tcW w:w="901"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hint="eastAsia"/>
                <w:sz w:val="21"/>
                <w:szCs w:val="21"/>
              </w:rPr>
              <w:t>符合</w:t>
            </w:r>
          </w:p>
        </w:tc>
      </w:tr>
      <w:tr w:rsidR="00BC0CCF">
        <w:trPr>
          <w:jc w:val="center"/>
        </w:trPr>
        <w:tc>
          <w:tcPr>
            <w:tcW w:w="817"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5</w:t>
            </w:r>
          </w:p>
        </w:tc>
        <w:tc>
          <w:tcPr>
            <w:tcW w:w="2693"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《山东省扬尘污染防治管理办法》山东省人民政府令第</w:t>
            </w:r>
            <w:r>
              <w:rPr>
                <w:rFonts w:eastAsia="宋体" w:cs="Times New Roman"/>
                <w:sz w:val="21"/>
                <w:szCs w:val="21"/>
              </w:rPr>
              <w:t>311</w:t>
            </w:r>
            <w:r>
              <w:rPr>
                <w:rFonts w:eastAsia="宋体" w:cs="Times New Roman"/>
                <w:sz w:val="21"/>
                <w:szCs w:val="21"/>
              </w:rPr>
              <w:t>号</w:t>
            </w:r>
            <w:r>
              <w:rPr>
                <w:rFonts w:eastAsia="宋体" w:cs="Times New Roman" w:hint="eastAsia"/>
                <w:sz w:val="21"/>
                <w:szCs w:val="21"/>
              </w:rPr>
              <w:t>修订</w:t>
            </w:r>
          </w:p>
        </w:tc>
        <w:tc>
          <w:tcPr>
            <w:tcW w:w="4111"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hint="eastAsia"/>
                <w:sz w:val="21"/>
                <w:szCs w:val="21"/>
              </w:rPr>
              <w:t>本项目符合</w:t>
            </w:r>
            <w:r>
              <w:rPr>
                <w:rFonts w:eastAsia="宋体" w:cs="Times New Roman"/>
                <w:sz w:val="21"/>
                <w:szCs w:val="21"/>
              </w:rPr>
              <w:t>该文件中</w:t>
            </w:r>
            <w:r>
              <w:rPr>
                <w:rFonts w:eastAsia="宋体" w:cs="Times New Roman" w:hint="eastAsia"/>
                <w:sz w:val="21"/>
                <w:szCs w:val="21"/>
              </w:rPr>
              <w:t>扬尘防治要求</w:t>
            </w:r>
          </w:p>
        </w:tc>
        <w:tc>
          <w:tcPr>
            <w:tcW w:w="901"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hint="eastAsia"/>
                <w:sz w:val="21"/>
                <w:szCs w:val="21"/>
              </w:rPr>
              <w:t>符合</w:t>
            </w:r>
          </w:p>
        </w:tc>
      </w:tr>
      <w:tr w:rsidR="00BC0CCF">
        <w:trPr>
          <w:jc w:val="center"/>
        </w:trPr>
        <w:tc>
          <w:tcPr>
            <w:tcW w:w="817"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hint="eastAsia"/>
                <w:sz w:val="21"/>
                <w:szCs w:val="21"/>
              </w:rPr>
              <w:t>6</w:t>
            </w:r>
          </w:p>
        </w:tc>
        <w:tc>
          <w:tcPr>
            <w:tcW w:w="2693"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《山东省生态保护红线规划》（</w:t>
            </w:r>
            <w:r>
              <w:rPr>
                <w:rFonts w:eastAsia="宋体" w:cs="Times New Roman"/>
                <w:sz w:val="21"/>
                <w:szCs w:val="21"/>
              </w:rPr>
              <w:t>2016-2020</w:t>
            </w:r>
            <w:r>
              <w:rPr>
                <w:rFonts w:eastAsia="宋体" w:cs="Times New Roman"/>
                <w:sz w:val="21"/>
                <w:szCs w:val="21"/>
              </w:rPr>
              <w:t>年）</w:t>
            </w:r>
          </w:p>
        </w:tc>
        <w:tc>
          <w:tcPr>
            <w:tcW w:w="4111"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hint="eastAsia"/>
                <w:sz w:val="21"/>
                <w:szCs w:val="21"/>
              </w:rPr>
              <w:t>本工程</w:t>
            </w:r>
            <w:r>
              <w:rPr>
                <w:rFonts w:eastAsia="宋体" w:cs="Times New Roman"/>
                <w:sz w:val="21"/>
                <w:szCs w:val="21"/>
              </w:rPr>
              <w:t>距离最近的生态红线区为</w:t>
            </w:r>
            <w:r>
              <w:rPr>
                <w:rFonts w:eastAsia="宋体" w:cs="Times New Roman" w:hint="eastAsia"/>
                <w:sz w:val="21"/>
                <w:szCs w:val="21"/>
              </w:rPr>
              <w:t>其东南侧约</w:t>
            </w:r>
            <w:r>
              <w:rPr>
                <w:rFonts w:eastAsia="宋体" w:cs="Times New Roman" w:hint="eastAsia"/>
                <w:sz w:val="21"/>
                <w:szCs w:val="21"/>
              </w:rPr>
              <w:t>4.17km</w:t>
            </w:r>
            <w:r>
              <w:rPr>
                <w:rFonts w:eastAsia="宋体" w:cs="Times New Roman" w:hint="eastAsia"/>
                <w:sz w:val="21"/>
                <w:szCs w:val="21"/>
              </w:rPr>
              <w:t>的白浪河水库水源涵养生态红线区（水源地）</w:t>
            </w:r>
            <w:r>
              <w:rPr>
                <w:rFonts w:eastAsia="宋体" w:cs="Times New Roman"/>
                <w:sz w:val="21"/>
                <w:szCs w:val="21"/>
              </w:rPr>
              <w:t>“SD-07-B</w:t>
            </w:r>
            <w:r>
              <w:rPr>
                <w:rFonts w:eastAsia="宋体" w:cs="Times New Roman" w:hint="eastAsia"/>
                <w:sz w:val="21"/>
                <w:szCs w:val="21"/>
              </w:rPr>
              <w:t>1</w:t>
            </w:r>
            <w:r>
              <w:rPr>
                <w:rFonts w:eastAsia="宋体" w:cs="Times New Roman"/>
                <w:sz w:val="21"/>
                <w:szCs w:val="21"/>
              </w:rPr>
              <w:t>-0</w:t>
            </w:r>
            <w:r>
              <w:rPr>
                <w:rFonts w:eastAsia="宋体" w:cs="Times New Roman" w:hint="eastAsia"/>
                <w:sz w:val="21"/>
                <w:szCs w:val="21"/>
              </w:rPr>
              <w:t>01</w:t>
            </w:r>
            <w:r>
              <w:rPr>
                <w:rFonts w:eastAsia="宋体" w:cs="Times New Roman"/>
                <w:sz w:val="21"/>
                <w:szCs w:val="21"/>
              </w:rPr>
              <w:t>”</w:t>
            </w:r>
            <w:r>
              <w:rPr>
                <w:rFonts w:eastAsia="宋体" w:cs="Times New Roman" w:hint="eastAsia"/>
                <w:sz w:val="21"/>
                <w:szCs w:val="21"/>
              </w:rPr>
              <w:t>，</w:t>
            </w:r>
            <w:r>
              <w:rPr>
                <w:rFonts w:eastAsia="宋体" w:cs="Times New Roman"/>
                <w:sz w:val="21"/>
                <w:szCs w:val="21"/>
              </w:rPr>
              <w:t>不在生态保护红线范围内</w:t>
            </w:r>
          </w:p>
        </w:tc>
        <w:tc>
          <w:tcPr>
            <w:tcW w:w="901" w:type="dxa"/>
            <w:vAlign w:val="center"/>
          </w:tcPr>
          <w:p w:rsidR="00BC0CCF" w:rsidRDefault="0012446C">
            <w:pPr>
              <w:pStyle w:val="ac"/>
              <w:spacing w:line="240" w:lineRule="auto"/>
              <w:ind w:firstLineChars="0" w:firstLine="0"/>
              <w:jc w:val="center"/>
              <w:rPr>
                <w:rFonts w:eastAsia="宋体" w:cs="Times New Roman"/>
                <w:sz w:val="21"/>
                <w:szCs w:val="21"/>
              </w:rPr>
            </w:pPr>
            <w:r>
              <w:rPr>
                <w:rFonts w:eastAsia="宋体" w:cs="Times New Roman"/>
                <w:sz w:val="21"/>
                <w:szCs w:val="21"/>
              </w:rPr>
              <w:t>符合</w:t>
            </w:r>
          </w:p>
        </w:tc>
      </w:tr>
    </w:tbl>
    <w:p w:rsidR="00BC0CCF" w:rsidRDefault="00BC0CCF">
      <w:pPr>
        <w:pStyle w:val="3"/>
        <w:numPr>
          <w:ilvl w:val="2"/>
          <w:numId w:val="0"/>
        </w:numPr>
        <w:rPr>
          <w:rFonts w:eastAsiaTheme="minorEastAsia"/>
        </w:rPr>
        <w:sectPr w:rsidR="00BC0CCF">
          <w:pgSz w:w="11906" w:h="16838"/>
          <w:pgMar w:top="1588" w:right="1701" w:bottom="1588" w:left="1701" w:header="1134" w:footer="1134" w:gutter="0"/>
          <w:cols w:space="425"/>
          <w:docGrid w:type="lines" w:linePitch="326"/>
        </w:sectPr>
      </w:pPr>
      <w:bookmarkStart w:id="68" w:name="_Toc505616499"/>
      <w:bookmarkStart w:id="69" w:name="_Toc17386370"/>
      <w:bookmarkEnd w:id="66"/>
      <w:bookmarkEnd w:id="67"/>
    </w:p>
    <w:p w:rsidR="00BC0CCF" w:rsidRDefault="0012446C">
      <w:pPr>
        <w:ind w:firstLineChars="0" w:firstLine="0"/>
        <w:sectPr w:rsidR="00BC0CCF">
          <w:pgSz w:w="11906" w:h="16838"/>
          <w:pgMar w:top="1588" w:right="1701" w:bottom="1588" w:left="1701" w:header="1134" w:footer="1134" w:gutter="0"/>
          <w:cols w:space="425"/>
          <w:docGrid w:type="lines" w:linePitch="326"/>
        </w:sectPr>
      </w:pPr>
      <w:r>
        <w:rPr>
          <w:rFonts w:hint="eastAsia"/>
          <w:noProof/>
        </w:rPr>
        <w:lastRenderedPageBreak/>
        <w:drawing>
          <wp:inline distT="0" distB="0" distL="114300" distR="114300">
            <wp:extent cx="6123940" cy="8662670"/>
            <wp:effectExtent l="0" t="0" r="10160" b="5080"/>
            <wp:docPr id="27" name="图片 27" descr="图1.7-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图1.7-1_01"/>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6123940" cy="8662670"/>
                    </a:xfrm>
                    <a:prstGeom prst="rect">
                      <a:avLst/>
                    </a:prstGeom>
                  </pic:spPr>
                </pic:pic>
              </a:graphicData>
            </a:graphic>
          </wp:inline>
        </w:drawing>
      </w:r>
    </w:p>
    <w:p w:rsidR="00BC0CCF" w:rsidRDefault="0012446C">
      <w:pPr>
        <w:pStyle w:val="3"/>
        <w:rPr>
          <w:rFonts w:eastAsiaTheme="minorEastAsia"/>
        </w:rPr>
      </w:pPr>
      <w:r>
        <w:rPr>
          <w:rFonts w:eastAsiaTheme="minorEastAsia"/>
        </w:rPr>
        <w:lastRenderedPageBreak/>
        <w:t>环境功能区划</w:t>
      </w:r>
      <w:bookmarkEnd w:id="68"/>
      <w:bookmarkEnd w:id="69"/>
    </w:p>
    <w:p w:rsidR="00BC0CCF" w:rsidRDefault="0012446C">
      <w:pPr>
        <w:ind w:firstLine="480"/>
        <w:rPr>
          <w:rFonts w:cs="Times New Roman"/>
        </w:rPr>
      </w:pPr>
      <w:r>
        <w:rPr>
          <w:rFonts w:cs="Times New Roman"/>
        </w:rPr>
        <w:t>根据项目所在区域实际环境功能和当地环境保护行政主管部门要求，区域环境功能区划如下：</w:t>
      </w:r>
    </w:p>
    <w:p w:rsidR="00BC0CCF" w:rsidRDefault="0012446C">
      <w:pPr>
        <w:pStyle w:val="4"/>
        <w:rPr>
          <w:rFonts w:eastAsiaTheme="minorEastAsia"/>
        </w:rPr>
      </w:pPr>
      <w:r>
        <w:rPr>
          <w:rFonts w:eastAsiaTheme="minorEastAsia"/>
        </w:rPr>
        <w:t>表</w:t>
      </w:r>
      <w:r>
        <w:rPr>
          <w:rFonts w:eastAsiaTheme="minorEastAsia"/>
        </w:rPr>
        <w:t>1.7-</w:t>
      </w:r>
      <w:r>
        <w:rPr>
          <w:rFonts w:eastAsiaTheme="minorEastAsia" w:hint="eastAsia"/>
        </w:rPr>
        <w:t>2</w:t>
      </w:r>
      <w:r>
        <w:rPr>
          <w:rFonts w:eastAsiaTheme="minorEastAsia"/>
        </w:rPr>
        <w:t xml:space="preserve"> </w:t>
      </w:r>
      <w:r>
        <w:rPr>
          <w:rFonts w:eastAsiaTheme="minorEastAsia"/>
        </w:rPr>
        <w:t>环境功能区划分及依据</w:t>
      </w:r>
    </w:p>
    <w:tbl>
      <w:tblPr>
        <w:tblW w:w="483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268"/>
        <w:gridCol w:w="2755"/>
        <w:gridCol w:w="4401"/>
      </w:tblGrid>
      <w:tr w:rsidR="00BC0CCF">
        <w:trPr>
          <w:cantSplit/>
          <w:trHeight w:val="100"/>
          <w:tblHeader/>
          <w:jc w:val="center"/>
        </w:trPr>
        <w:tc>
          <w:tcPr>
            <w:tcW w:w="75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bookmarkStart w:id="70" w:name="_Toc505616500"/>
            <w:r>
              <w:rPr>
                <w:rFonts w:cs="Times New Roman"/>
                <w:b/>
                <w:bCs/>
                <w:kern w:val="0"/>
                <w:sz w:val="21"/>
                <w:szCs w:val="21"/>
              </w:rPr>
              <w:t>环境要素</w:t>
            </w:r>
            <w:bookmarkEnd w:id="70"/>
          </w:p>
        </w:tc>
        <w:tc>
          <w:tcPr>
            <w:tcW w:w="1635"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bookmarkStart w:id="71" w:name="_Toc505616501"/>
            <w:r>
              <w:rPr>
                <w:rFonts w:cs="Times New Roman"/>
                <w:b/>
                <w:bCs/>
                <w:kern w:val="0"/>
                <w:sz w:val="21"/>
                <w:szCs w:val="21"/>
              </w:rPr>
              <w:t>功能区划分</w:t>
            </w:r>
            <w:bookmarkEnd w:id="71"/>
          </w:p>
        </w:tc>
        <w:tc>
          <w:tcPr>
            <w:tcW w:w="2612"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bookmarkStart w:id="72" w:name="_Toc505616502"/>
            <w:r>
              <w:rPr>
                <w:rFonts w:cs="Times New Roman"/>
                <w:b/>
                <w:bCs/>
                <w:kern w:val="0"/>
                <w:sz w:val="21"/>
                <w:szCs w:val="21"/>
              </w:rPr>
              <w:t>参照标准</w:t>
            </w:r>
            <w:bookmarkEnd w:id="72"/>
          </w:p>
        </w:tc>
      </w:tr>
      <w:tr w:rsidR="00BC0CCF">
        <w:trPr>
          <w:cantSplit/>
          <w:trHeight w:val="100"/>
          <w:jc w:val="center"/>
        </w:trPr>
        <w:tc>
          <w:tcPr>
            <w:tcW w:w="75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bookmarkStart w:id="73" w:name="_Toc505616503"/>
            <w:r>
              <w:rPr>
                <w:rFonts w:cs="Times New Roman"/>
                <w:kern w:val="0"/>
                <w:sz w:val="21"/>
                <w:szCs w:val="21"/>
              </w:rPr>
              <w:t>环境空气</w:t>
            </w:r>
            <w:bookmarkEnd w:id="73"/>
          </w:p>
        </w:tc>
        <w:tc>
          <w:tcPr>
            <w:tcW w:w="1635"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bookmarkStart w:id="74" w:name="_Toc505616504"/>
            <w:r>
              <w:rPr>
                <w:rFonts w:cs="Times New Roman"/>
                <w:kern w:val="0"/>
                <w:sz w:val="21"/>
                <w:szCs w:val="21"/>
              </w:rPr>
              <w:t>二类区</w:t>
            </w:r>
            <w:bookmarkEnd w:id="74"/>
          </w:p>
        </w:tc>
        <w:tc>
          <w:tcPr>
            <w:tcW w:w="2612"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bookmarkStart w:id="75" w:name="_Toc505616505"/>
            <w:r>
              <w:rPr>
                <w:rFonts w:cs="Times New Roman"/>
                <w:kern w:val="0"/>
                <w:sz w:val="21"/>
                <w:szCs w:val="21"/>
              </w:rPr>
              <w:t>《环境空气质量标准》（</w:t>
            </w:r>
            <w:r>
              <w:rPr>
                <w:rFonts w:cs="Times New Roman"/>
                <w:kern w:val="0"/>
                <w:sz w:val="21"/>
                <w:szCs w:val="21"/>
              </w:rPr>
              <w:t>GB3095-2012</w:t>
            </w:r>
            <w:r>
              <w:rPr>
                <w:rFonts w:cs="Times New Roman"/>
                <w:kern w:val="0"/>
                <w:sz w:val="21"/>
                <w:szCs w:val="21"/>
              </w:rPr>
              <w:t>）</w:t>
            </w:r>
            <w:bookmarkEnd w:id="75"/>
          </w:p>
        </w:tc>
      </w:tr>
      <w:tr w:rsidR="00BC0CCF">
        <w:trPr>
          <w:cantSplit/>
          <w:trHeight w:val="100"/>
          <w:jc w:val="center"/>
        </w:trPr>
        <w:tc>
          <w:tcPr>
            <w:tcW w:w="75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bookmarkStart w:id="76" w:name="_Toc505616509"/>
            <w:r>
              <w:rPr>
                <w:rFonts w:cs="Times New Roman"/>
                <w:kern w:val="0"/>
                <w:sz w:val="21"/>
                <w:szCs w:val="21"/>
              </w:rPr>
              <w:t>地下水</w:t>
            </w:r>
            <w:bookmarkEnd w:id="76"/>
          </w:p>
        </w:tc>
        <w:tc>
          <w:tcPr>
            <w:tcW w:w="1635"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bookmarkStart w:id="77" w:name="_Toc505616510"/>
            <w:r>
              <w:rPr>
                <w:rFonts w:cs="Times New Roman"/>
                <w:kern w:val="0"/>
                <w:sz w:val="21"/>
                <w:szCs w:val="21"/>
              </w:rPr>
              <w:t>III</w:t>
            </w:r>
            <w:r>
              <w:rPr>
                <w:rFonts w:cs="Times New Roman"/>
                <w:kern w:val="0"/>
                <w:sz w:val="21"/>
                <w:szCs w:val="21"/>
              </w:rPr>
              <w:t>类</w:t>
            </w:r>
            <w:bookmarkEnd w:id="77"/>
          </w:p>
        </w:tc>
        <w:tc>
          <w:tcPr>
            <w:tcW w:w="2612"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bookmarkStart w:id="78" w:name="_Toc505616511"/>
            <w:r>
              <w:rPr>
                <w:rFonts w:cs="Times New Roman"/>
                <w:kern w:val="0"/>
                <w:sz w:val="21"/>
                <w:szCs w:val="21"/>
              </w:rPr>
              <w:t>《地下水质量标准》（</w:t>
            </w:r>
            <w:r>
              <w:rPr>
                <w:rFonts w:cs="Times New Roman"/>
                <w:kern w:val="0"/>
                <w:sz w:val="21"/>
                <w:szCs w:val="21"/>
              </w:rPr>
              <w:t>GB/T14848-2017</w:t>
            </w:r>
            <w:r>
              <w:rPr>
                <w:rFonts w:cs="Times New Roman"/>
                <w:kern w:val="0"/>
                <w:sz w:val="21"/>
                <w:szCs w:val="21"/>
              </w:rPr>
              <w:t>）</w:t>
            </w:r>
            <w:bookmarkEnd w:id="78"/>
          </w:p>
        </w:tc>
      </w:tr>
      <w:tr w:rsidR="00BC0CCF">
        <w:trPr>
          <w:cantSplit/>
          <w:trHeight w:val="100"/>
          <w:jc w:val="center"/>
        </w:trPr>
        <w:tc>
          <w:tcPr>
            <w:tcW w:w="75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bookmarkStart w:id="79" w:name="_Toc505616512"/>
            <w:r>
              <w:rPr>
                <w:rFonts w:cs="Times New Roman"/>
                <w:kern w:val="0"/>
                <w:sz w:val="21"/>
                <w:szCs w:val="21"/>
              </w:rPr>
              <w:t>声环境</w:t>
            </w:r>
            <w:bookmarkEnd w:id="79"/>
          </w:p>
        </w:tc>
        <w:tc>
          <w:tcPr>
            <w:tcW w:w="1635"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bookmarkStart w:id="80" w:name="_Toc505616513"/>
            <w:r>
              <w:rPr>
                <w:rFonts w:cs="Times New Roman"/>
                <w:kern w:val="0"/>
                <w:sz w:val="21"/>
                <w:szCs w:val="21"/>
              </w:rPr>
              <w:t>2</w:t>
            </w:r>
            <w:r>
              <w:rPr>
                <w:rFonts w:cs="Times New Roman"/>
                <w:kern w:val="0"/>
                <w:sz w:val="21"/>
                <w:szCs w:val="21"/>
              </w:rPr>
              <w:t>类</w:t>
            </w:r>
            <w:bookmarkEnd w:id="80"/>
          </w:p>
        </w:tc>
        <w:tc>
          <w:tcPr>
            <w:tcW w:w="2612"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bookmarkStart w:id="81" w:name="_Toc505616514"/>
            <w:r>
              <w:rPr>
                <w:rFonts w:cs="Times New Roman"/>
                <w:kern w:val="0"/>
                <w:sz w:val="21"/>
                <w:szCs w:val="21"/>
              </w:rPr>
              <w:t>《声环境质量标准》（</w:t>
            </w:r>
            <w:r>
              <w:rPr>
                <w:rFonts w:cs="Times New Roman"/>
                <w:kern w:val="0"/>
                <w:sz w:val="21"/>
                <w:szCs w:val="21"/>
              </w:rPr>
              <w:t xml:space="preserve">GB3096-2008 </w:t>
            </w:r>
            <w:r>
              <w:rPr>
                <w:rFonts w:cs="Times New Roman"/>
                <w:kern w:val="0"/>
                <w:sz w:val="21"/>
                <w:szCs w:val="21"/>
              </w:rPr>
              <w:t>）</w:t>
            </w:r>
            <w:bookmarkEnd w:id="81"/>
          </w:p>
        </w:tc>
      </w:tr>
      <w:tr w:rsidR="00BC0CCF">
        <w:trPr>
          <w:cantSplit/>
          <w:trHeight w:val="100"/>
          <w:jc w:val="center"/>
        </w:trPr>
        <w:tc>
          <w:tcPr>
            <w:tcW w:w="75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土壤环境</w:t>
            </w:r>
          </w:p>
        </w:tc>
        <w:tc>
          <w:tcPr>
            <w:tcW w:w="1635"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第二类</w:t>
            </w:r>
          </w:p>
        </w:tc>
        <w:tc>
          <w:tcPr>
            <w:tcW w:w="2612"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《土壤环境质量</w:t>
            </w:r>
            <w:r>
              <w:rPr>
                <w:rFonts w:cs="Times New Roman"/>
                <w:kern w:val="0"/>
                <w:sz w:val="21"/>
                <w:szCs w:val="21"/>
              </w:rPr>
              <w:t xml:space="preserve">   </w:t>
            </w:r>
            <w:r>
              <w:rPr>
                <w:rFonts w:cs="Times New Roman"/>
                <w:kern w:val="0"/>
                <w:sz w:val="21"/>
                <w:szCs w:val="21"/>
              </w:rPr>
              <w:t>建设用地土壤污染风险管控标准（试行）》（</w:t>
            </w:r>
            <w:r>
              <w:rPr>
                <w:rFonts w:cs="Times New Roman"/>
                <w:kern w:val="0"/>
                <w:sz w:val="21"/>
                <w:szCs w:val="21"/>
              </w:rPr>
              <w:t>GB 36600—2018</w:t>
            </w:r>
            <w:r>
              <w:rPr>
                <w:rFonts w:cs="Times New Roman"/>
                <w:kern w:val="0"/>
                <w:sz w:val="21"/>
                <w:szCs w:val="21"/>
              </w:rPr>
              <w:t>）</w:t>
            </w:r>
          </w:p>
        </w:tc>
      </w:tr>
    </w:tbl>
    <w:p w:rsidR="00BC0CCF" w:rsidRDefault="0012446C">
      <w:pPr>
        <w:pStyle w:val="2"/>
        <w:spacing w:before="163"/>
        <w:rPr>
          <w:rFonts w:eastAsiaTheme="minorEastAsia" w:cs="Times New Roman"/>
        </w:rPr>
      </w:pPr>
      <w:bookmarkStart w:id="82" w:name="_Toc435"/>
      <w:bookmarkStart w:id="83" w:name="_Toc505616515"/>
      <w:bookmarkStart w:id="84" w:name="_Toc17386371"/>
      <w:r>
        <w:rPr>
          <w:rFonts w:eastAsiaTheme="minorEastAsia" w:cs="Times New Roman"/>
        </w:rPr>
        <w:t>主要环境保护目标</w:t>
      </w:r>
      <w:bookmarkEnd w:id="82"/>
      <w:bookmarkEnd w:id="83"/>
      <w:bookmarkEnd w:id="84"/>
    </w:p>
    <w:p w:rsidR="00BC0CCF" w:rsidRDefault="0012446C">
      <w:pPr>
        <w:adjustRightInd w:val="0"/>
        <w:snapToGrid w:val="0"/>
        <w:ind w:firstLine="480"/>
        <w:rPr>
          <w:rFonts w:cs="Times New Roman"/>
          <w:szCs w:val="24"/>
        </w:rPr>
      </w:pPr>
      <w:r>
        <w:rPr>
          <w:rFonts w:cs="Times New Roman"/>
          <w:szCs w:val="24"/>
        </w:rPr>
        <w:t>评价范围内重点保护目标内容见表</w:t>
      </w:r>
      <w:r>
        <w:rPr>
          <w:rFonts w:cs="Times New Roman"/>
          <w:szCs w:val="24"/>
        </w:rPr>
        <w:t>1.8-1</w:t>
      </w:r>
      <w:r>
        <w:rPr>
          <w:rFonts w:cs="Times New Roman"/>
          <w:szCs w:val="24"/>
        </w:rPr>
        <w:t>和图</w:t>
      </w:r>
      <w:r>
        <w:rPr>
          <w:rFonts w:cs="Times New Roman"/>
          <w:szCs w:val="24"/>
        </w:rPr>
        <w:t>1</w:t>
      </w:r>
      <w:r>
        <w:rPr>
          <w:rFonts w:cs="Times New Roman" w:hint="eastAsia"/>
          <w:szCs w:val="24"/>
        </w:rPr>
        <w:t>.8</w:t>
      </w:r>
      <w:r>
        <w:rPr>
          <w:rFonts w:cs="Times New Roman"/>
          <w:szCs w:val="24"/>
        </w:rPr>
        <w:t>-1</w:t>
      </w:r>
      <w:r>
        <w:rPr>
          <w:rFonts w:cs="Times New Roman"/>
          <w:szCs w:val="24"/>
        </w:rPr>
        <w:t>。</w:t>
      </w:r>
    </w:p>
    <w:p w:rsidR="00BC0CCF" w:rsidRDefault="0012446C">
      <w:pPr>
        <w:adjustRightInd w:val="0"/>
        <w:snapToGrid w:val="0"/>
        <w:ind w:firstLine="480"/>
        <w:rPr>
          <w:rFonts w:cs="Times New Roman"/>
          <w:szCs w:val="24"/>
        </w:rPr>
      </w:pPr>
      <w:r>
        <w:rPr>
          <w:rFonts w:cs="Times New Roman"/>
          <w:szCs w:val="24"/>
        </w:rPr>
        <w:t>根据本工程特点，本次环境空气敏感目标重点调查对象为管道两侧</w:t>
      </w:r>
      <w:r>
        <w:rPr>
          <w:rFonts w:cs="Times New Roman"/>
          <w:szCs w:val="24"/>
        </w:rPr>
        <w:t>200m</w:t>
      </w:r>
      <w:r>
        <w:rPr>
          <w:rFonts w:cs="Times New Roman"/>
          <w:szCs w:val="24"/>
        </w:rPr>
        <w:t>范围内的人口集中居住区等；声环境敏感目标重点调查对象为管道两侧</w:t>
      </w:r>
      <w:r>
        <w:rPr>
          <w:rFonts w:cs="Times New Roman"/>
          <w:szCs w:val="24"/>
        </w:rPr>
        <w:t>200m</w:t>
      </w:r>
      <w:r>
        <w:rPr>
          <w:rFonts w:cs="Times New Roman"/>
          <w:szCs w:val="24"/>
        </w:rPr>
        <w:t>范围内的社会关注区（如学校、医院等）、人口集中居住区等；环境风险敏感目标重点调查对象为管道</w:t>
      </w:r>
      <w:r>
        <w:rPr>
          <w:rFonts w:cs="Times New Roman" w:hint="eastAsia"/>
          <w:szCs w:val="24"/>
        </w:rPr>
        <w:t>中心线</w:t>
      </w:r>
      <w:r>
        <w:rPr>
          <w:rFonts w:cs="Times New Roman"/>
          <w:szCs w:val="24"/>
        </w:rPr>
        <w:t>两侧</w:t>
      </w:r>
      <w:r>
        <w:rPr>
          <w:rFonts w:cs="Times New Roman"/>
          <w:szCs w:val="24"/>
        </w:rPr>
        <w:t>200m</w:t>
      </w:r>
      <w:r>
        <w:rPr>
          <w:rFonts w:cs="Times New Roman"/>
          <w:szCs w:val="24"/>
        </w:rPr>
        <w:t>范围内的社会关注区（如学校、医院等）、人口集中居住区等。生态环境敏感目标为管道两侧</w:t>
      </w:r>
      <w:r>
        <w:rPr>
          <w:rFonts w:cs="Times New Roman"/>
          <w:szCs w:val="24"/>
        </w:rPr>
        <w:t>200m</w:t>
      </w:r>
      <w:r>
        <w:rPr>
          <w:rFonts w:cs="Times New Roman"/>
          <w:szCs w:val="24"/>
        </w:rPr>
        <w:t>范围内的植被等。</w:t>
      </w:r>
    </w:p>
    <w:p w:rsidR="00BC0CCF" w:rsidRDefault="0012446C">
      <w:pPr>
        <w:pStyle w:val="4"/>
        <w:rPr>
          <w:rFonts w:eastAsiaTheme="minorEastAsia"/>
        </w:rPr>
      </w:pPr>
      <w:r>
        <w:rPr>
          <w:rFonts w:eastAsiaTheme="minorEastAsia"/>
        </w:rPr>
        <w:t>表</w:t>
      </w:r>
      <w:r>
        <w:rPr>
          <w:rFonts w:eastAsiaTheme="minorEastAsia"/>
        </w:rPr>
        <w:t>1</w:t>
      </w:r>
      <w:r>
        <w:rPr>
          <w:rFonts w:eastAsiaTheme="minorEastAsia"/>
          <w:szCs w:val="24"/>
        </w:rPr>
        <w:t>.8</w:t>
      </w:r>
      <w:r>
        <w:rPr>
          <w:rFonts w:eastAsiaTheme="minorEastAsia"/>
        </w:rPr>
        <w:t xml:space="preserve">-1  </w:t>
      </w:r>
      <w:r>
        <w:rPr>
          <w:rFonts w:eastAsiaTheme="minorEastAsia" w:hint="eastAsia"/>
        </w:rPr>
        <w:t>本项目</w:t>
      </w:r>
      <w:r>
        <w:rPr>
          <w:rFonts w:eastAsiaTheme="minorEastAsia"/>
        </w:rPr>
        <w:t>环境保护目标</w:t>
      </w:r>
      <w:r>
        <w:rPr>
          <w:rFonts w:eastAsiaTheme="minorEastAsia" w:hint="eastAsia"/>
        </w:rPr>
        <w:t>一览</w:t>
      </w:r>
      <w:r>
        <w:rPr>
          <w:rFonts w:eastAsiaTheme="minorEastAsia"/>
        </w:rPr>
        <w:t>表</w:t>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20"/>
        <w:gridCol w:w="1495"/>
        <w:gridCol w:w="870"/>
        <w:gridCol w:w="993"/>
        <w:gridCol w:w="1993"/>
        <w:gridCol w:w="697"/>
        <w:gridCol w:w="800"/>
        <w:gridCol w:w="1173"/>
        <w:gridCol w:w="19"/>
      </w:tblGrid>
      <w:tr w:rsidR="00BC0CCF">
        <w:trPr>
          <w:gridAfter w:val="1"/>
          <w:wAfter w:w="11" w:type="pct"/>
          <w:tblHeader/>
        </w:trPr>
        <w:tc>
          <w:tcPr>
            <w:tcW w:w="303" w:type="pct"/>
            <w:vMerge w:val="restar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序号</w:t>
            </w:r>
          </w:p>
        </w:tc>
        <w:tc>
          <w:tcPr>
            <w:tcW w:w="873" w:type="pct"/>
            <w:vMerge w:val="restar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名称</w:t>
            </w:r>
          </w:p>
        </w:tc>
        <w:tc>
          <w:tcPr>
            <w:tcW w:w="3126" w:type="pct"/>
            <w:gridSpan w:val="5"/>
            <w:tcBorders>
              <w:tl2br w:val="nil"/>
              <w:tr2bl w:val="nil"/>
            </w:tcBorders>
            <w:vAlign w:val="center"/>
          </w:tcPr>
          <w:p w:rsidR="00BC0CCF" w:rsidRDefault="0012446C">
            <w:pPr>
              <w:autoSpaceDE w:val="0"/>
              <w:autoSpaceDN w:val="0"/>
              <w:adjustRightInd w:val="0"/>
              <w:spacing w:line="240" w:lineRule="exact"/>
              <w:ind w:firstLineChars="0" w:firstLine="0"/>
              <w:jc w:val="center"/>
              <w:rPr>
                <w:rFonts w:cs="Times New Roman"/>
                <w:b/>
                <w:bCs/>
                <w:kern w:val="0"/>
                <w:sz w:val="21"/>
                <w:szCs w:val="21"/>
              </w:rPr>
            </w:pPr>
            <w:r>
              <w:rPr>
                <w:rFonts w:cs="Times New Roman"/>
                <w:b/>
                <w:bCs/>
                <w:kern w:val="0"/>
                <w:sz w:val="21"/>
                <w:szCs w:val="21"/>
              </w:rPr>
              <w:t>重点保护对象</w:t>
            </w:r>
          </w:p>
        </w:tc>
        <w:tc>
          <w:tcPr>
            <w:tcW w:w="685" w:type="pct"/>
            <w:tcBorders>
              <w:tl2br w:val="nil"/>
              <w:tr2bl w:val="nil"/>
            </w:tcBorders>
            <w:vAlign w:val="center"/>
          </w:tcPr>
          <w:p w:rsidR="00BC0CCF" w:rsidRDefault="00BC0CCF">
            <w:pPr>
              <w:autoSpaceDE w:val="0"/>
              <w:autoSpaceDN w:val="0"/>
              <w:adjustRightInd w:val="0"/>
              <w:spacing w:line="240" w:lineRule="exact"/>
              <w:ind w:firstLineChars="0" w:firstLine="0"/>
              <w:jc w:val="center"/>
              <w:rPr>
                <w:rFonts w:cs="Times New Roman"/>
                <w:b/>
                <w:bCs/>
                <w:kern w:val="0"/>
                <w:sz w:val="21"/>
                <w:szCs w:val="21"/>
              </w:rPr>
            </w:pPr>
          </w:p>
        </w:tc>
      </w:tr>
      <w:tr w:rsidR="00BC0CCF">
        <w:trPr>
          <w:trHeight w:val="672"/>
          <w:tblHeader/>
        </w:trPr>
        <w:tc>
          <w:tcPr>
            <w:tcW w:w="303" w:type="pct"/>
            <w:vMerge/>
            <w:tcBorders>
              <w:tl2br w:val="nil"/>
              <w:tr2bl w:val="nil"/>
            </w:tcBorders>
            <w:vAlign w:val="center"/>
          </w:tcPr>
          <w:p w:rsidR="00BC0CCF" w:rsidRDefault="00BC0CCF">
            <w:pPr>
              <w:autoSpaceDE w:val="0"/>
              <w:autoSpaceDN w:val="0"/>
              <w:adjustRightInd w:val="0"/>
              <w:spacing w:line="240" w:lineRule="auto"/>
              <w:ind w:firstLineChars="0" w:firstLine="0"/>
              <w:jc w:val="center"/>
              <w:rPr>
                <w:rFonts w:cs="Times New Roman"/>
                <w:b/>
                <w:bCs/>
                <w:kern w:val="0"/>
                <w:sz w:val="21"/>
                <w:szCs w:val="21"/>
              </w:rPr>
            </w:pPr>
          </w:p>
        </w:tc>
        <w:tc>
          <w:tcPr>
            <w:tcW w:w="873" w:type="pct"/>
            <w:vMerge/>
            <w:tcBorders>
              <w:tl2br w:val="nil"/>
              <w:tr2bl w:val="nil"/>
            </w:tcBorders>
            <w:vAlign w:val="center"/>
          </w:tcPr>
          <w:p w:rsidR="00BC0CCF" w:rsidRDefault="00BC0CCF">
            <w:pPr>
              <w:autoSpaceDE w:val="0"/>
              <w:autoSpaceDN w:val="0"/>
              <w:adjustRightInd w:val="0"/>
              <w:spacing w:line="240" w:lineRule="auto"/>
              <w:ind w:firstLineChars="0" w:firstLine="0"/>
              <w:jc w:val="center"/>
              <w:rPr>
                <w:rFonts w:cs="Times New Roman"/>
                <w:b/>
                <w:bCs/>
                <w:kern w:val="0"/>
                <w:sz w:val="21"/>
                <w:szCs w:val="21"/>
              </w:rPr>
            </w:pPr>
          </w:p>
        </w:tc>
        <w:tc>
          <w:tcPr>
            <w:tcW w:w="508"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保护对象</w:t>
            </w:r>
          </w:p>
        </w:tc>
        <w:tc>
          <w:tcPr>
            <w:tcW w:w="580"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保护内容</w:t>
            </w:r>
          </w:p>
        </w:tc>
        <w:tc>
          <w:tcPr>
            <w:tcW w:w="1164"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环境功能区</w:t>
            </w:r>
          </w:p>
        </w:tc>
        <w:tc>
          <w:tcPr>
            <w:tcW w:w="407"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规模</w:t>
            </w:r>
          </w:p>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w:t>
            </w:r>
            <w:r>
              <w:rPr>
                <w:rFonts w:cs="Times New Roman"/>
                <w:b/>
                <w:bCs/>
                <w:kern w:val="0"/>
                <w:sz w:val="21"/>
                <w:szCs w:val="21"/>
              </w:rPr>
              <w:t>人数</w:t>
            </w:r>
          </w:p>
        </w:tc>
        <w:tc>
          <w:tcPr>
            <w:tcW w:w="467"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方位</w:t>
            </w:r>
          </w:p>
        </w:tc>
        <w:tc>
          <w:tcPr>
            <w:tcW w:w="696" w:type="pct"/>
            <w:gridSpan w:val="2"/>
            <w:tcBorders>
              <w:tl2br w:val="nil"/>
              <w:tr2bl w:val="nil"/>
            </w:tcBorders>
            <w:noWrap/>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距工程最近距离</w:t>
            </w:r>
            <w:r>
              <w:rPr>
                <w:rFonts w:cs="Times New Roman"/>
                <w:b/>
                <w:bCs/>
                <w:kern w:val="0"/>
                <w:sz w:val="21"/>
                <w:szCs w:val="21"/>
              </w:rPr>
              <w:t>m</w:t>
            </w:r>
          </w:p>
        </w:tc>
      </w:tr>
      <w:tr w:rsidR="00BC0CCF">
        <w:tc>
          <w:tcPr>
            <w:tcW w:w="30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1</w:t>
            </w:r>
          </w:p>
        </w:tc>
        <w:tc>
          <w:tcPr>
            <w:tcW w:w="87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韩家村</w:t>
            </w:r>
          </w:p>
        </w:tc>
        <w:tc>
          <w:tcPr>
            <w:tcW w:w="508"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居民</w:t>
            </w:r>
          </w:p>
        </w:tc>
        <w:tc>
          <w:tcPr>
            <w:tcW w:w="580" w:type="pct"/>
            <w:vMerge w:val="restar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环境空气、环境风险、声环境</w:t>
            </w:r>
          </w:p>
        </w:tc>
        <w:tc>
          <w:tcPr>
            <w:tcW w:w="1164" w:type="pct"/>
            <w:vMerge w:val="restar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0"/>
                <w:szCs w:val="21"/>
              </w:rPr>
            </w:pPr>
            <w:r>
              <w:rPr>
                <w:rFonts w:cs="Times New Roman"/>
                <w:kern w:val="0"/>
                <w:sz w:val="20"/>
                <w:szCs w:val="21"/>
              </w:rPr>
              <w:t>《环境空气质量标准》</w:t>
            </w:r>
            <w:r>
              <w:rPr>
                <w:rFonts w:cs="Times New Roman" w:hint="eastAsia"/>
                <w:kern w:val="0"/>
                <w:sz w:val="20"/>
                <w:szCs w:val="21"/>
              </w:rPr>
              <w:t>（</w:t>
            </w:r>
            <w:r>
              <w:rPr>
                <w:rFonts w:cs="Times New Roman"/>
                <w:kern w:val="0"/>
                <w:sz w:val="20"/>
                <w:szCs w:val="21"/>
              </w:rPr>
              <w:t>GB3095-2012</w:t>
            </w:r>
            <w:r>
              <w:rPr>
                <w:rFonts w:cs="Times New Roman" w:hint="eastAsia"/>
                <w:kern w:val="0"/>
                <w:sz w:val="20"/>
                <w:szCs w:val="21"/>
              </w:rPr>
              <w:t>）</w:t>
            </w:r>
            <w:r>
              <w:rPr>
                <w:rFonts w:cs="Times New Roman"/>
                <w:kern w:val="0"/>
                <w:sz w:val="20"/>
                <w:szCs w:val="21"/>
              </w:rPr>
              <w:t>二级；《声环境质量标准》</w:t>
            </w:r>
            <w:r>
              <w:rPr>
                <w:rFonts w:cs="Times New Roman" w:hint="eastAsia"/>
                <w:kern w:val="0"/>
                <w:sz w:val="20"/>
                <w:szCs w:val="21"/>
              </w:rPr>
              <w:t>（</w:t>
            </w:r>
            <w:r>
              <w:rPr>
                <w:rFonts w:cs="Times New Roman"/>
                <w:kern w:val="0"/>
                <w:sz w:val="20"/>
                <w:szCs w:val="21"/>
              </w:rPr>
              <w:t>GB3096-2008</w:t>
            </w:r>
            <w:r>
              <w:rPr>
                <w:rFonts w:cs="Times New Roman" w:hint="eastAsia"/>
                <w:kern w:val="0"/>
                <w:sz w:val="20"/>
                <w:szCs w:val="21"/>
              </w:rPr>
              <w:t>）</w:t>
            </w:r>
            <w:r>
              <w:rPr>
                <w:rFonts w:cs="Times New Roman"/>
                <w:kern w:val="0"/>
                <w:sz w:val="20"/>
                <w:szCs w:val="21"/>
              </w:rPr>
              <w:t>中</w:t>
            </w:r>
            <w:r>
              <w:rPr>
                <w:rFonts w:cs="Times New Roman"/>
                <w:kern w:val="0"/>
                <w:sz w:val="20"/>
                <w:szCs w:val="21"/>
              </w:rPr>
              <w:t>2</w:t>
            </w:r>
            <w:r>
              <w:rPr>
                <w:rFonts w:cs="Times New Roman"/>
                <w:kern w:val="0"/>
                <w:sz w:val="20"/>
                <w:szCs w:val="21"/>
              </w:rPr>
              <w:t>类</w:t>
            </w:r>
          </w:p>
        </w:tc>
        <w:tc>
          <w:tcPr>
            <w:tcW w:w="407"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2342</w:t>
            </w:r>
          </w:p>
        </w:tc>
        <w:tc>
          <w:tcPr>
            <w:tcW w:w="467"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N</w:t>
            </w:r>
          </w:p>
        </w:tc>
        <w:tc>
          <w:tcPr>
            <w:tcW w:w="696" w:type="pct"/>
            <w:gridSpan w:val="2"/>
            <w:tcBorders>
              <w:tl2br w:val="nil"/>
              <w:tr2bl w:val="nil"/>
            </w:tcBorders>
            <w:noWrap/>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154</w:t>
            </w:r>
          </w:p>
        </w:tc>
      </w:tr>
      <w:tr w:rsidR="00BC0CCF">
        <w:tc>
          <w:tcPr>
            <w:tcW w:w="30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2</w:t>
            </w:r>
          </w:p>
        </w:tc>
        <w:tc>
          <w:tcPr>
            <w:tcW w:w="87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proofErr w:type="gramStart"/>
            <w:r>
              <w:rPr>
                <w:rFonts w:cs="Times New Roman" w:hint="eastAsia"/>
                <w:kern w:val="0"/>
                <w:sz w:val="21"/>
                <w:szCs w:val="21"/>
              </w:rPr>
              <w:t>望留中心</w:t>
            </w:r>
            <w:proofErr w:type="gramEnd"/>
            <w:r>
              <w:rPr>
                <w:rFonts w:cs="Times New Roman" w:hint="eastAsia"/>
                <w:kern w:val="0"/>
                <w:sz w:val="21"/>
                <w:szCs w:val="21"/>
              </w:rPr>
              <w:t>学校</w:t>
            </w:r>
          </w:p>
        </w:tc>
        <w:tc>
          <w:tcPr>
            <w:tcW w:w="508"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师生</w:t>
            </w:r>
          </w:p>
        </w:tc>
        <w:tc>
          <w:tcPr>
            <w:tcW w:w="580" w:type="pct"/>
            <w:vMerge/>
            <w:tcBorders>
              <w:tl2br w:val="nil"/>
              <w:tr2bl w:val="nil"/>
            </w:tcBorders>
            <w:vAlign w:val="center"/>
          </w:tcPr>
          <w:p w:rsidR="00BC0CCF" w:rsidRDefault="00BC0CCF">
            <w:pPr>
              <w:autoSpaceDE w:val="0"/>
              <w:autoSpaceDN w:val="0"/>
              <w:adjustRightInd w:val="0"/>
              <w:spacing w:line="240" w:lineRule="auto"/>
              <w:ind w:firstLineChars="0" w:firstLine="0"/>
              <w:jc w:val="center"/>
              <w:rPr>
                <w:rFonts w:cs="Times New Roman"/>
                <w:kern w:val="0"/>
                <w:sz w:val="21"/>
                <w:szCs w:val="21"/>
              </w:rPr>
            </w:pPr>
          </w:p>
        </w:tc>
        <w:tc>
          <w:tcPr>
            <w:tcW w:w="1164" w:type="pct"/>
            <w:vMerge/>
            <w:tcBorders>
              <w:tl2br w:val="nil"/>
              <w:tr2bl w:val="nil"/>
            </w:tcBorders>
            <w:vAlign w:val="center"/>
          </w:tcPr>
          <w:p w:rsidR="00BC0CCF" w:rsidRDefault="00BC0CCF">
            <w:pPr>
              <w:autoSpaceDE w:val="0"/>
              <w:autoSpaceDN w:val="0"/>
              <w:adjustRightInd w:val="0"/>
              <w:spacing w:line="240" w:lineRule="auto"/>
              <w:ind w:firstLineChars="0" w:firstLine="0"/>
              <w:jc w:val="center"/>
              <w:rPr>
                <w:rFonts w:cs="Times New Roman"/>
                <w:kern w:val="0"/>
                <w:sz w:val="20"/>
                <w:szCs w:val="21"/>
              </w:rPr>
            </w:pPr>
          </w:p>
        </w:tc>
        <w:tc>
          <w:tcPr>
            <w:tcW w:w="407"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500</w:t>
            </w:r>
          </w:p>
        </w:tc>
        <w:tc>
          <w:tcPr>
            <w:tcW w:w="467"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E</w:t>
            </w:r>
          </w:p>
        </w:tc>
        <w:tc>
          <w:tcPr>
            <w:tcW w:w="696" w:type="pct"/>
            <w:gridSpan w:val="2"/>
            <w:tcBorders>
              <w:tl2br w:val="nil"/>
              <w:tr2bl w:val="nil"/>
            </w:tcBorders>
            <w:noWrap/>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137</w:t>
            </w:r>
          </w:p>
        </w:tc>
      </w:tr>
      <w:tr w:rsidR="00BC0CCF">
        <w:tc>
          <w:tcPr>
            <w:tcW w:w="30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2</w:t>
            </w:r>
          </w:p>
        </w:tc>
        <w:tc>
          <w:tcPr>
            <w:tcW w:w="87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proofErr w:type="gramStart"/>
            <w:r>
              <w:rPr>
                <w:rFonts w:cs="Times New Roman" w:hint="eastAsia"/>
                <w:kern w:val="0"/>
                <w:sz w:val="21"/>
                <w:szCs w:val="21"/>
              </w:rPr>
              <w:t>小圩河</w:t>
            </w:r>
            <w:proofErr w:type="gramEnd"/>
          </w:p>
        </w:tc>
        <w:tc>
          <w:tcPr>
            <w:tcW w:w="1088" w:type="pct"/>
            <w:gridSpan w:val="2"/>
            <w:vMerge w:val="restar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距离项目最近的可能受影响河段</w:t>
            </w:r>
          </w:p>
        </w:tc>
        <w:tc>
          <w:tcPr>
            <w:tcW w:w="1164" w:type="pct"/>
            <w:vMerge w:val="restar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0"/>
                <w:szCs w:val="21"/>
              </w:rPr>
            </w:pPr>
            <w:r>
              <w:rPr>
                <w:rFonts w:cs="Times New Roman"/>
                <w:kern w:val="0"/>
                <w:sz w:val="20"/>
                <w:szCs w:val="21"/>
              </w:rPr>
              <w:t>《地表水环境质量标准》（</w:t>
            </w:r>
            <w:r>
              <w:rPr>
                <w:rFonts w:cs="Times New Roman"/>
                <w:kern w:val="0"/>
                <w:sz w:val="20"/>
                <w:szCs w:val="21"/>
              </w:rPr>
              <w:t>GB3838-2002</w:t>
            </w:r>
            <w:r>
              <w:rPr>
                <w:rFonts w:cs="Times New Roman"/>
                <w:kern w:val="0"/>
                <w:sz w:val="20"/>
                <w:szCs w:val="21"/>
              </w:rPr>
              <w:t>）</w:t>
            </w:r>
            <w:r>
              <w:rPr>
                <w:rFonts w:cs="Times New Roman"/>
                <w:kern w:val="0"/>
                <w:sz w:val="20"/>
                <w:szCs w:val="21"/>
              </w:rPr>
              <w:fldChar w:fldCharType="begin"/>
            </w:r>
            <w:r>
              <w:rPr>
                <w:rFonts w:cs="Times New Roman"/>
                <w:kern w:val="0"/>
                <w:sz w:val="20"/>
                <w:szCs w:val="21"/>
              </w:rPr>
              <w:instrText xml:space="preserve"> = 5 \* ROMAN \* MERGEFORMAT </w:instrText>
            </w:r>
            <w:r>
              <w:rPr>
                <w:rFonts w:cs="Times New Roman"/>
                <w:kern w:val="0"/>
                <w:sz w:val="20"/>
                <w:szCs w:val="21"/>
              </w:rPr>
              <w:fldChar w:fldCharType="separate"/>
            </w:r>
            <w:r>
              <w:t>V</w:t>
            </w:r>
            <w:r>
              <w:rPr>
                <w:rFonts w:cs="Times New Roman"/>
                <w:kern w:val="0"/>
                <w:sz w:val="20"/>
                <w:szCs w:val="21"/>
              </w:rPr>
              <w:fldChar w:fldCharType="end"/>
            </w:r>
            <w:r>
              <w:rPr>
                <w:rFonts w:cs="Times New Roman"/>
                <w:kern w:val="0"/>
                <w:sz w:val="20"/>
                <w:szCs w:val="21"/>
              </w:rPr>
              <w:t>类</w:t>
            </w:r>
          </w:p>
        </w:tc>
        <w:tc>
          <w:tcPr>
            <w:tcW w:w="407"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小河</w:t>
            </w:r>
          </w:p>
        </w:tc>
        <w:tc>
          <w:tcPr>
            <w:tcW w:w="467"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W</w:t>
            </w:r>
          </w:p>
        </w:tc>
        <w:tc>
          <w:tcPr>
            <w:tcW w:w="696" w:type="pct"/>
            <w:gridSpan w:val="2"/>
            <w:tcBorders>
              <w:tl2br w:val="nil"/>
              <w:tr2bl w:val="nil"/>
            </w:tcBorders>
            <w:noWrap/>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2000</w:t>
            </w:r>
          </w:p>
        </w:tc>
      </w:tr>
      <w:tr w:rsidR="00BC0CCF">
        <w:tc>
          <w:tcPr>
            <w:tcW w:w="30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3</w:t>
            </w:r>
          </w:p>
        </w:tc>
        <w:tc>
          <w:tcPr>
            <w:tcW w:w="87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白浪河</w:t>
            </w:r>
          </w:p>
        </w:tc>
        <w:tc>
          <w:tcPr>
            <w:tcW w:w="1088" w:type="pct"/>
            <w:gridSpan w:val="2"/>
            <w:vMerge/>
            <w:tcBorders>
              <w:tl2br w:val="nil"/>
              <w:tr2bl w:val="nil"/>
            </w:tcBorders>
            <w:vAlign w:val="center"/>
          </w:tcPr>
          <w:p w:rsidR="00BC0CCF" w:rsidRDefault="00BC0CCF">
            <w:pPr>
              <w:autoSpaceDE w:val="0"/>
              <w:autoSpaceDN w:val="0"/>
              <w:adjustRightInd w:val="0"/>
              <w:spacing w:line="240" w:lineRule="auto"/>
              <w:ind w:firstLineChars="0" w:firstLine="0"/>
              <w:jc w:val="center"/>
              <w:rPr>
                <w:rFonts w:cs="Times New Roman"/>
                <w:kern w:val="0"/>
                <w:sz w:val="21"/>
                <w:szCs w:val="21"/>
              </w:rPr>
            </w:pPr>
          </w:p>
        </w:tc>
        <w:tc>
          <w:tcPr>
            <w:tcW w:w="1164" w:type="pct"/>
            <w:vMerge/>
            <w:tcBorders>
              <w:tl2br w:val="nil"/>
              <w:tr2bl w:val="nil"/>
            </w:tcBorders>
            <w:vAlign w:val="center"/>
          </w:tcPr>
          <w:p w:rsidR="00BC0CCF" w:rsidRDefault="00BC0CCF">
            <w:pPr>
              <w:autoSpaceDE w:val="0"/>
              <w:autoSpaceDN w:val="0"/>
              <w:adjustRightInd w:val="0"/>
              <w:spacing w:line="240" w:lineRule="auto"/>
              <w:ind w:firstLineChars="0" w:firstLine="0"/>
              <w:jc w:val="center"/>
              <w:rPr>
                <w:rFonts w:cs="Times New Roman"/>
                <w:kern w:val="0"/>
                <w:sz w:val="20"/>
                <w:szCs w:val="21"/>
              </w:rPr>
            </w:pPr>
          </w:p>
        </w:tc>
        <w:tc>
          <w:tcPr>
            <w:tcW w:w="407"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小河</w:t>
            </w:r>
          </w:p>
        </w:tc>
        <w:tc>
          <w:tcPr>
            <w:tcW w:w="467"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E</w:t>
            </w:r>
          </w:p>
        </w:tc>
        <w:tc>
          <w:tcPr>
            <w:tcW w:w="696" w:type="pct"/>
            <w:gridSpan w:val="2"/>
            <w:tcBorders>
              <w:tl2br w:val="nil"/>
              <w:tr2bl w:val="nil"/>
            </w:tcBorders>
            <w:noWrap/>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hint="eastAsia"/>
                <w:kern w:val="0"/>
                <w:sz w:val="21"/>
                <w:szCs w:val="21"/>
              </w:rPr>
              <w:t>6240</w:t>
            </w:r>
          </w:p>
        </w:tc>
      </w:tr>
    </w:tbl>
    <w:p w:rsidR="00BC0CCF" w:rsidRDefault="00BC0CCF">
      <w:pPr>
        <w:adjustRightInd w:val="0"/>
        <w:snapToGrid w:val="0"/>
        <w:ind w:firstLine="480"/>
        <w:rPr>
          <w:rFonts w:cs="Times New Roman"/>
          <w:szCs w:val="24"/>
        </w:rPr>
      </w:pPr>
    </w:p>
    <w:p w:rsidR="00BC0CCF" w:rsidRDefault="00BC0CCF">
      <w:pPr>
        <w:pStyle w:val="4"/>
        <w:rPr>
          <w:rFonts w:eastAsiaTheme="minorEastAsia"/>
        </w:rPr>
      </w:pPr>
    </w:p>
    <w:p w:rsidR="00BC0CCF" w:rsidRDefault="0012446C">
      <w:pPr>
        <w:pStyle w:val="4"/>
        <w:rPr>
          <w:rFonts w:eastAsiaTheme="minorEastAsia"/>
        </w:rPr>
      </w:pPr>
      <w:r>
        <w:rPr>
          <w:rFonts w:eastAsiaTheme="minorEastAsia"/>
        </w:rPr>
        <w:t>表</w:t>
      </w:r>
      <w:r>
        <w:rPr>
          <w:rFonts w:eastAsiaTheme="minorEastAsia"/>
        </w:rPr>
        <w:t>1</w:t>
      </w:r>
      <w:r>
        <w:rPr>
          <w:rFonts w:eastAsiaTheme="minorEastAsia"/>
          <w:szCs w:val="24"/>
        </w:rPr>
        <w:t>.8</w:t>
      </w:r>
      <w:r>
        <w:rPr>
          <w:rFonts w:eastAsiaTheme="minorEastAsia"/>
        </w:rPr>
        <w:t>-2</w:t>
      </w:r>
      <w:r>
        <w:rPr>
          <w:rFonts w:eastAsiaTheme="minorEastAsia"/>
        </w:rPr>
        <w:t xml:space="preserve">  </w:t>
      </w:r>
      <w:r>
        <w:rPr>
          <w:rFonts w:eastAsiaTheme="minorEastAsia"/>
        </w:rPr>
        <w:t>生态环境保护目标一览表</w:t>
      </w:r>
    </w:p>
    <w:tbl>
      <w:tblPr>
        <w:tblW w:w="5017"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005"/>
        <w:gridCol w:w="2422"/>
        <w:gridCol w:w="1995"/>
        <w:gridCol w:w="3141"/>
      </w:tblGrid>
      <w:tr w:rsidR="00BC0CCF">
        <w:trPr>
          <w:jc w:val="center"/>
        </w:trPr>
        <w:tc>
          <w:tcPr>
            <w:tcW w:w="587"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保护目标</w:t>
            </w:r>
          </w:p>
        </w:tc>
        <w:tc>
          <w:tcPr>
            <w:tcW w:w="141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特征</w:t>
            </w:r>
          </w:p>
        </w:tc>
        <w:tc>
          <w:tcPr>
            <w:tcW w:w="1165"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与本项目位置关系</w:t>
            </w:r>
          </w:p>
        </w:tc>
        <w:tc>
          <w:tcPr>
            <w:tcW w:w="183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b/>
                <w:bCs/>
                <w:kern w:val="0"/>
                <w:sz w:val="21"/>
                <w:szCs w:val="21"/>
              </w:rPr>
            </w:pPr>
            <w:r>
              <w:rPr>
                <w:rFonts w:cs="Times New Roman"/>
                <w:b/>
                <w:bCs/>
                <w:kern w:val="0"/>
                <w:sz w:val="21"/>
                <w:szCs w:val="21"/>
              </w:rPr>
              <w:t>保护要求</w:t>
            </w:r>
          </w:p>
        </w:tc>
      </w:tr>
      <w:tr w:rsidR="00BC0CCF">
        <w:trPr>
          <w:jc w:val="center"/>
        </w:trPr>
        <w:tc>
          <w:tcPr>
            <w:tcW w:w="587"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其它植被</w:t>
            </w:r>
          </w:p>
        </w:tc>
        <w:tc>
          <w:tcPr>
            <w:tcW w:w="141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沿线以人工种植植被为主</w:t>
            </w:r>
          </w:p>
        </w:tc>
        <w:tc>
          <w:tcPr>
            <w:tcW w:w="1165"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管道沿线范围</w:t>
            </w:r>
          </w:p>
        </w:tc>
        <w:tc>
          <w:tcPr>
            <w:tcW w:w="1833" w:type="pct"/>
            <w:tcBorders>
              <w:tl2br w:val="nil"/>
              <w:tr2bl w:val="nil"/>
            </w:tcBorders>
            <w:vAlign w:val="center"/>
          </w:tcPr>
          <w:p w:rsidR="00BC0CCF" w:rsidRDefault="0012446C">
            <w:pPr>
              <w:autoSpaceDE w:val="0"/>
              <w:autoSpaceDN w:val="0"/>
              <w:adjustRightInd w:val="0"/>
              <w:spacing w:line="240" w:lineRule="auto"/>
              <w:ind w:firstLineChars="0" w:firstLine="0"/>
              <w:jc w:val="center"/>
              <w:rPr>
                <w:rFonts w:cs="Times New Roman"/>
                <w:kern w:val="0"/>
                <w:sz w:val="21"/>
                <w:szCs w:val="21"/>
              </w:rPr>
            </w:pPr>
            <w:r>
              <w:rPr>
                <w:rFonts w:cs="Times New Roman"/>
                <w:kern w:val="0"/>
                <w:sz w:val="21"/>
                <w:szCs w:val="21"/>
              </w:rPr>
              <w:t>尽量减少周围植被的破坏，项目建设结束后对植被进行恢复。</w:t>
            </w:r>
          </w:p>
        </w:tc>
      </w:tr>
    </w:tbl>
    <w:p w:rsidR="00BC0CCF" w:rsidRDefault="00BC0CCF">
      <w:pPr>
        <w:adjustRightInd w:val="0"/>
        <w:snapToGrid w:val="0"/>
        <w:ind w:firstLine="480"/>
        <w:rPr>
          <w:rFonts w:cs="Times New Roman"/>
          <w:szCs w:val="24"/>
        </w:rPr>
        <w:sectPr w:rsidR="00BC0CCF">
          <w:pgSz w:w="11906" w:h="16838"/>
          <w:pgMar w:top="1588" w:right="1701" w:bottom="1588" w:left="1701" w:header="1134" w:footer="1134" w:gutter="0"/>
          <w:cols w:space="425"/>
          <w:docGrid w:type="lines" w:linePitch="326"/>
        </w:sectPr>
      </w:pPr>
    </w:p>
    <w:p w:rsidR="00BC0CCF" w:rsidRDefault="0012446C" w:rsidP="00BC0CCF">
      <w:pPr>
        <w:ind w:firstLine="480"/>
      </w:pPr>
      <w:r>
        <w:rPr>
          <w:rFonts w:hint="eastAsia"/>
          <w:noProof/>
        </w:rPr>
        <w:lastRenderedPageBreak/>
        <w:drawing>
          <wp:inline distT="0" distB="0" distL="114300" distR="114300">
            <wp:extent cx="7633970" cy="5396865"/>
            <wp:effectExtent l="0" t="0" r="5080" b="13335"/>
            <wp:docPr id="39" name="图片 39" descr="1.8-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8-1_01"/>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7633970" cy="5396865"/>
                    </a:xfrm>
                    <a:prstGeom prst="rect">
                      <a:avLst/>
                    </a:prstGeom>
                  </pic:spPr>
                </pic:pic>
              </a:graphicData>
            </a:graphic>
          </wp:inline>
        </w:drawing>
      </w:r>
    </w:p>
    <w:sectPr w:rsidR="00BC0CCF">
      <w:pgSz w:w="16838" w:h="11906" w:orient="landscape"/>
      <w:pgMar w:top="1800" w:right="1440" w:bottom="1800" w:left="144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46C" w:rsidRDefault="0012446C" w:rsidP="009D0A8A">
      <w:pPr>
        <w:spacing w:line="240" w:lineRule="auto"/>
        <w:ind w:firstLine="480"/>
      </w:pPr>
      <w:r>
        <w:separator/>
      </w:r>
    </w:p>
  </w:endnote>
  <w:endnote w:type="continuationSeparator" w:id="0">
    <w:p w:rsidR="0012446C" w:rsidRDefault="0012446C" w:rsidP="009D0A8A">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default"/>
    <w:sig w:usb0="00000287" w:usb1="080F0000" w:usb2="00000000" w:usb3="00000000" w:csb0="0004009F" w:csb1="DFD70000"/>
  </w:font>
  <w:font w:name="MS Gothic">
    <w:altName w:val="ＭＳ ゴシック"/>
    <w:panose1 w:val="020B0609070205080204"/>
    <w:charset w:val="80"/>
    <w:family w:val="modern"/>
    <w:notTrueType/>
    <w:pitch w:val="fixed"/>
    <w:sig w:usb0="00000001" w:usb1="08070000" w:usb2="00000010" w:usb3="00000000" w:csb0="00020000" w:csb1="00000000"/>
  </w:font>
  <w:font w:name="仿宋_GB2312">
    <w:altName w:val="仿宋"/>
    <w:charset w:val="86"/>
    <w:family w:val="modern"/>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CCF" w:rsidRDefault="0012446C">
    <w:pPr>
      <w:pStyle w:val="a8"/>
      <w:pBdr>
        <w:top w:val="single" w:sz="4" w:space="1" w:color="auto"/>
      </w:pBdr>
      <w:wordWrap w:val="0"/>
      <w:ind w:firstLine="360"/>
      <w:jc w:val="right"/>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BC0CCF" w:rsidRDefault="0012446C">
                          <w:pPr>
                            <w:pStyle w:val="a8"/>
                            <w:ind w:firstLine="360"/>
                          </w:pPr>
                          <w:r>
                            <w:fldChar w:fldCharType="begin"/>
                          </w:r>
                          <w:r>
                            <w:instrText xml:space="preserve"> PAGE  \* MERGEFORMAT </w:instrText>
                          </w:r>
                          <w:r>
                            <w:fldChar w:fldCharType="separate"/>
                          </w:r>
                          <w:r w:rsidR="009D0A8A">
                            <w:rPr>
                              <w:noProof/>
                            </w:rP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3" o:spid="_x0000_s1026"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" filled="f" stroked="f" strokeweight=".5pt">
              <v:textbox style="mso-fit-shape-to-text:t" inset="0,0,0,0">
                <w:txbxContent>
                  <w:p w:rsidR="00BC0CCF" w:rsidRDefault="0012446C">
                    <w:pPr>
                      <w:pStyle w:val="a8"/>
                      <w:ind w:firstLine="360"/>
                    </w:pPr>
                    <w:r>
                      <w:fldChar w:fldCharType="begin"/>
                    </w:r>
                    <w:r>
                      <w:instrText xml:space="preserve"> PAGE  \* MERGEFORMAT </w:instrText>
                    </w:r>
                    <w:r>
                      <w:fldChar w:fldCharType="separate"/>
                    </w:r>
                    <w:r w:rsidR="009D0A8A">
                      <w:rPr>
                        <w:noProof/>
                      </w:rPr>
                      <w:t>18</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46C" w:rsidRDefault="0012446C" w:rsidP="009D0A8A">
      <w:pPr>
        <w:spacing w:line="240" w:lineRule="auto"/>
        <w:ind w:firstLine="480"/>
      </w:pPr>
      <w:r>
        <w:separator/>
      </w:r>
    </w:p>
  </w:footnote>
  <w:footnote w:type="continuationSeparator" w:id="0">
    <w:p w:rsidR="0012446C" w:rsidRDefault="0012446C" w:rsidP="009D0A8A">
      <w:pPr>
        <w:spacing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CCF" w:rsidRDefault="0012446C">
    <w:pPr>
      <w:widowControl/>
      <w:pBdr>
        <w:bottom w:val="single" w:sz="4" w:space="0" w:color="auto"/>
      </w:pBdr>
      <w:ind w:firstLineChars="0" w:firstLine="0"/>
      <w:jc w:val="left"/>
    </w:pPr>
    <w:proofErr w:type="gramStart"/>
    <w:r>
      <w:rPr>
        <w:rFonts w:ascii="宋体" w:eastAsia="宋体" w:hAnsi="宋体" w:cs="宋体" w:hint="eastAsia"/>
        <w:color w:val="000000"/>
        <w:kern w:val="0"/>
        <w:sz w:val="18"/>
        <w:szCs w:val="18"/>
      </w:rPr>
      <w:t>望留中心</w:t>
    </w:r>
    <w:proofErr w:type="gramEnd"/>
    <w:r>
      <w:rPr>
        <w:rFonts w:ascii="宋体" w:eastAsia="宋体" w:hAnsi="宋体" w:cs="宋体" w:hint="eastAsia"/>
        <w:color w:val="000000"/>
        <w:kern w:val="0"/>
        <w:sz w:val="18"/>
        <w:szCs w:val="18"/>
      </w:rPr>
      <w:t>学校项目规划圈占</w:t>
    </w:r>
    <w:proofErr w:type="gramStart"/>
    <w:r>
      <w:rPr>
        <w:rFonts w:ascii="宋体" w:eastAsia="宋体" w:hAnsi="宋体" w:cs="宋体" w:hint="eastAsia"/>
        <w:color w:val="000000"/>
        <w:kern w:val="0"/>
        <w:sz w:val="18"/>
        <w:szCs w:val="18"/>
      </w:rPr>
      <w:t>淄</w:t>
    </w:r>
    <w:proofErr w:type="gramEnd"/>
    <w:r>
      <w:rPr>
        <w:rFonts w:ascii="宋体" w:eastAsia="宋体" w:hAnsi="宋体" w:cs="宋体" w:hint="eastAsia"/>
        <w:color w:val="000000"/>
        <w:kern w:val="0"/>
        <w:sz w:val="18"/>
        <w:szCs w:val="18"/>
      </w:rPr>
      <w:t>青线管道迁改工程</w:t>
    </w:r>
    <w:r>
      <w:rPr>
        <w:rFonts w:ascii="宋体" w:eastAsia="宋体" w:hAnsi="宋体" w:cs="宋体" w:hint="eastAsia"/>
        <w:color w:val="000000"/>
        <w:kern w:val="0"/>
        <w:sz w:val="18"/>
        <w:szCs w:val="18"/>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8A7A9B"/>
    <w:multiLevelType w:val="multilevel"/>
    <w:tmpl w:val="038A7A9B"/>
    <w:lvl w:ilvl="0">
      <w:start w:val="1"/>
      <w:numFmt w:val="decimal"/>
      <w:pStyle w:val="a"/>
      <w:lvlText w:val="[%1]"/>
      <w:lvlJc w:val="left"/>
      <w:pPr>
        <w:ind w:left="420" w:hanging="420"/>
      </w:pPr>
      <w:rPr>
        <w:rFonts w:ascii="Times New Roman" w:hAnsi="Times New Roman" w:cs="Times New Roman" w:hint="default"/>
      </w:rPr>
    </w:lvl>
    <w:lvl w:ilvl="1">
      <w:start w:val="1"/>
      <w:numFmt w:val="decimal"/>
      <w:suff w:val="nothing"/>
      <w:lvlText w:val="（%2）"/>
      <w:lvlJc w:val="left"/>
      <w:pPr>
        <w:ind w:left="0" w:firstLine="0"/>
      </w:pPr>
      <w:rPr>
        <w:rFonts w:hint="default"/>
        <w:lang w:val="en-US"/>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5F38425B"/>
    <w:multiLevelType w:val="multilevel"/>
    <w:tmpl w:val="5F38425B"/>
    <w:lvl w:ilvl="0">
      <w:start w:val="1"/>
      <w:numFmt w:val="decimal"/>
      <w:pStyle w:val="1"/>
      <w:lvlText w:val="第 %1 章 "/>
      <w:lvlJc w:val="left"/>
      <w:pPr>
        <w:ind w:left="420" w:hanging="420"/>
      </w:pPr>
      <w:rPr>
        <w:rFonts w:eastAsia="黑体" w:hint="eastAsia"/>
        <w:b/>
        <w:i w:val="0"/>
        <w:sz w:val="36"/>
      </w:rPr>
    </w:lvl>
    <w:lvl w:ilvl="1">
      <w:start w:val="1"/>
      <w:numFmt w:val="decimal"/>
      <w:pStyle w:val="2"/>
      <w:lvlText w:val="%1.%2"/>
      <w:lvlJc w:val="left"/>
      <w:pPr>
        <w:ind w:left="0" w:firstLine="0"/>
      </w:pPr>
      <w:rPr>
        <w:rFonts w:hint="eastAsia"/>
      </w:rPr>
    </w:lvl>
    <w:lvl w:ilvl="2">
      <w:start w:val="1"/>
      <w:numFmt w:val="decimal"/>
      <w:pStyle w:val="3"/>
      <w:lvlText w:val="%1.%2.%3"/>
      <w:lvlJc w:val="left"/>
      <w:pPr>
        <w:ind w:left="0" w:firstLine="142"/>
      </w:pPr>
      <w:rPr>
        <w:rFonts w:hint="eastAsia"/>
        <w:b w:val="0"/>
        <w:bCs w:val="0"/>
        <w:i w:val="0"/>
        <w:iCs w:val="0"/>
        <w:caps w:val="0"/>
        <w:smallCaps w:val="0"/>
        <w:strike w:val="0"/>
        <w:dstrike w:val="0"/>
        <w:vanish w:val="0"/>
        <w:color w:val="000000"/>
        <w:spacing w:val="0"/>
        <w:position w:val="0"/>
        <w:u w:val="none"/>
        <w:vertAlign w:val="baseline"/>
      </w:rPr>
    </w:lvl>
    <w:lvl w:ilvl="3">
      <w:start w:val="1"/>
      <w:numFmt w:val="decimal"/>
      <w:lvlText w:val="%1.%2.%3.%4"/>
      <w:lvlJc w:val="left"/>
      <w:pPr>
        <w:ind w:left="425" w:hanging="425"/>
      </w:pPr>
      <w:rPr>
        <w:rFonts w:hint="eastAsia"/>
      </w:rPr>
    </w:lvl>
    <w:lvl w:ilvl="4">
      <w:start w:val="1"/>
      <w:numFmt w:val="decimal"/>
      <w:lvlText w:val="%1.%2.%3.%4.%5"/>
      <w:lvlJc w:val="left"/>
      <w:pPr>
        <w:ind w:left="425" w:hanging="425"/>
      </w:pPr>
      <w:rPr>
        <w:rFonts w:hint="eastAsia"/>
      </w:rPr>
    </w:lvl>
    <w:lvl w:ilvl="5">
      <w:start w:val="1"/>
      <w:numFmt w:val="decimal"/>
      <w:lvlText w:val="%1.%2.%3.%4.%5.%6"/>
      <w:lvlJc w:val="left"/>
      <w:pPr>
        <w:ind w:left="425" w:hanging="425"/>
      </w:pPr>
      <w:rPr>
        <w:rFonts w:hint="eastAsia"/>
      </w:rPr>
    </w:lvl>
    <w:lvl w:ilvl="6">
      <w:start w:val="1"/>
      <w:numFmt w:val="decimal"/>
      <w:lvlText w:val="%1.%2.%3.%4.%5.%6.%7"/>
      <w:lvlJc w:val="left"/>
      <w:pPr>
        <w:ind w:left="425" w:hanging="425"/>
      </w:pPr>
      <w:rPr>
        <w:rFonts w:hint="eastAsia"/>
      </w:rPr>
    </w:lvl>
    <w:lvl w:ilvl="7">
      <w:start w:val="1"/>
      <w:numFmt w:val="decimal"/>
      <w:lvlText w:val="%1.%2.%3.%4.%5.%6.%7.%8"/>
      <w:lvlJc w:val="left"/>
      <w:pPr>
        <w:ind w:left="425" w:hanging="425"/>
      </w:pPr>
      <w:rPr>
        <w:rFonts w:hint="eastAsia"/>
      </w:rPr>
    </w:lvl>
    <w:lvl w:ilvl="8">
      <w:start w:val="1"/>
      <w:numFmt w:val="decimal"/>
      <w:lvlText w:val="%1.%2.%3.%4.%5.%6.%7.%8.%9"/>
      <w:lvlJc w:val="left"/>
      <w:pPr>
        <w:ind w:left="425" w:hanging="425"/>
      </w:pPr>
      <w:rPr>
        <w:rFonts w:hint="eastAsia"/>
      </w:rPr>
    </w:lvl>
  </w:abstractNum>
  <w:num w:numId="1">
    <w:abstractNumId w:val="1"/>
  </w:num>
  <w:num w:numId="2">
    <w:abstractNumId w:val="0"/>
  </w:num>
  <w:num w:numId="3">
    <w:abstractNumId w:val="0"/>
    <w:lvlOverride w:ilvl="0">
      <w:startOverride w:val="1"/>
    </w:lvlOverride>
  </w:num>
  <w:num w:numId="4">
    <w:abstractNumId w:val="0"/>
    <w:lvlOverride w:ilvl="0">
      <w:startOverride w:val="1"/>
    </w:lvlOverride>
  </w:num>
  <w:num w:numId="5">
    <w:abstractNumId w:val="0"/>
    <w:lvlOverride w:ilvl="0">
      <w:startOverride w:val="1"/>
    </w:lvlOverride>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67F127B"/>
    <w:rsid w:val="0012446C"/>
    <w:rsid w:val="009D0A8A"/>
    <w:rsid w:val="00BC0CCF"/>
    <w:rsid w:val="1B907E28"/>
    <w:rsid w:val="667F12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qFormat="1"/>
    <w:lsdException w:name="footer" w:uiPriority="99" w:unhideWhenUsed="1" w:qFormat="1"/>
    <w:lsdException w:name="caption" w:semiHidden="1" w:unhideWhenUsed="1" w:qFormat="1"/>
    <w:lsdException w:name="Title" w:qFormat="1"/>
    <w:lsdException w:name="Default Paragraph Font" w:semiHidden="1"/>
    <w:lsdException w:name="Body Text" w:unhideWhenUsed="1"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li"/>
    <w:qFormat/>
    <w:pPr>
      <w:widowControl w:val="0"/>
      <w:spacing w:line="360" w:lineRule="auto"/>
      <w:ind w:firstLineChars="200" w:firstLine="200"/>
      <w:jc w:val="both"/>
    </w:pPr>
    <w:rPr>
      <w:rFonts w:ascii="Times New Roman" w:eastAsiaTheme="minorEastAsia" w:hAnsi="Times New Roman" w:cstheme="minorBidi"/>
      <w:kern w:val="2"/>
      <w:sz w:val="24"/>
      <w:szCs w:val="22"/>
    </w:rPr>
  </w:style>
  <w:style w:type="paragraph" w:styleId="1">
    <w:name w:val="heading 1"/>
    <w:basedOn w:val="a0"/>
    <w:next w:val="a0"/>
    <w:qFormat/>
    <w:pPr>
      <w:keepNext/>
      <w:keepLines/>
      <w:numPr>
        <w:numId w:val="1"/>
      </w:numPr>
      <w:spacing w:beforeLines="50" w:afterLines="50"/>
      <w:ind w:left="0" w:firstLineChars="0" w:firstLine="0"/>
      <w:jc w:val="center"/>
      <w:outlineLvl w:val="0"/>
    </w:pPr>
    <w:rPr>
      <w:rFonts w:eastAsia="黑体"/>
      <w:bCs/>
      <w:kern w:val="44"/>
      <w:sz w:val="36"/>
      <w:szCs w:val="44"/>
    </w:rPr>
  </w:style>
  <w:style w:type="paragraph" w:styleId="2">
    <w:name w:val="heading 2"/>
    <w:basedOn w:val="a0"/>
    <w:next w:val="a0"/>
    <w:unhideWhenUsed/>
    <w:qFormat/>
    <w:pPr>
      <w:keepNext/>
      <w:keepLines/>
      <w:numPr>
        <w:ilvl w:val="1"/>
        <w:numId w:val="1"/>
      </w:numPr>
      <w:spacing w:beforeLines="50"/>
      <w:ind w:firstLineChars="0"/>
      <w:outlineLvl w:val="1"/>
    </w:pPr>
    <w:rPr>
      <w:rFonts w:eastAsia="黑体" w:cstheme="majorBidi"/>
      <w:bCs/>
      <w:sz w:val="30"/>
      <w:szCs w:val="32"/>
    </w:rPr>
  </w:style>
  <w:style w:type="paragraph" w:styleId="3">
    <w:name w:val="heading 3"/>
    <w:basedOn w:val="a0"/>
    <w:next w:val="a0"/>
    <w:unhideWhenUsed/>
    <w:qFormat/>
    <w:pPr>
      <w:keepNext/>
      <w:keepLines/>
      <w:numPr>
        <w:ilvl w:val="2"/>
        <w:numId w:val="1"/>
      </w:numPr>
      <w:adjustRightInd w:val="0"/>
      <w:snapToGrid w:val="0"/>
      <w:spacing w:before="260" w:after="260" w:line="240" w:lineRule="auto"/>
      <w:ind w:firstLineChars="0" w:firstLine="0"/>
      <w:outlineLvl w:val="2"/>
    </w:pPr>
    <w:rPr>
      <w:rFonts w:eastAsia="黑体" w:cs="Times New Roman"/>
      <w:bCs/>
      <w:sz w:val="28"/>
      <w:szCs w:val="32"/>
    </w:rPr>
  </w:style>
  <w:style w:type="paragraph" w:styleId="4">
    <w:name w:val="heading 4"/>
    <w:basedOn w:val="a1"/>
    <w:next w:val="a0"/>
    <w:unhideWhenUsed/>
    <w:qFormat/>
    <w:pPr>
      <w:keepNext/>
      <w:keepLines/>
      <w:spacing w:line="360" w:lineRule="auto"/>
      <w:ind w:firstLineChars="0" w:firstLine="0"/>
      <w:outlineLvl w:val="3"/>
    </w:pPr>
    <w:rPr>
      <w:rFonts w:ascii="Times New Roman" w:eastAsia="Times New Roman" w:hAnsi="Times New Roman" w:cs="Times New Roman"/>
      <w:bCs w:val="0"/>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li">
    <w:name w:val="li_正文"/>
    <w:basedOn w:val="a0"/>
    <w:uiPriority w:val="99"/>
    <w:qFormat/>
    <w:pPr>
      <w:tabs>
        <w:tab w:val="left" w:pos="2340"/>
        <w:tab w:val="left" w:pos="4320"/>
      </w:tabs>
      <w:ind w:firstLine="530"/>
      <w:jc w:val="left"/>
    </w:pPr>
    <w:rPr>
      <w:sz w:val="28"/>
      <w:szCs w:val="28"/>
    </w:rPr>
  </w:style>
  <w:style w:type="paragraph" w:customStyle="1" w:styleId="a1">
    <w:name w:val="表、图标题"/>
    <w:basedOn w:val="a0"/>
    <w:qFormat/>
    <w:pPr>
      <w:adjustRightInd w:val="0"/>
      <w:snapToGrid w:val="0"/>
      <w:spacing w:line="480" w:lineRule="exact"/>
      <w:jc w:val="center"/>
    </w:pPr>
    <w:rPr>
      <w:rFonts w:asciiTheme="minorHAnsi" w:eastAsia="宋体" w:hAnsiTheme="minorHAnsi"/>
      <w:b/>
      <w:bCs/>
      <w:szCs w:val="18"/>
    </w:rPr>
  </w:style>
  <w:style w:type="paragraph" w:styleId="a5">
    <w:name w:val="Body Text"/>
    <w:basedOn w:val="a0"/>
    <w:unhideWhenUsed/>
    <w:qFormat/>
    <w:pPr>
      <w:spacing w:after="120"/>
    </w:pPr>
  </w:style>
  <w:style w:type="paragraph" w:styleId="a6">
    <w:name w:val="Body Text Indent"/>
    <w:basedOn w:val="a0"/>
    <w:next w:val="15"/>
    <w:qFormat/>
    <w:pPr>
      <w:widowControl/>
      <w:spacing w:line="480" w:lineRule="exact"/>
      <w:ind w:firstLine="500"/>
      <w:jc w:val="left"/>
    </w:pPr>
    <w:rPr>
      <w:rFonts w:ascii="黑体" w:eastAsia="黑体" w:hAnsi="宋体" w:cs="Times New Roman"/>
      <w:spacing w:val="10"/>
      <w:kern w:val="0"/>
      <w:szCs w:val="24"/>
    </w:rPr>
  </w:style>
  <w:style w:type="paragraph" w:customStyle="1" w:styleId="15">
    <w:name w:val="样式 正文文本缩进 + 行距: 1.5 倍行距"/>
    <w:basedOn w:val="10"/>
    <w:next w:val="a7"/>
    <w:qFormat/>
    <w:pPr>
      <w:widowControl/>
      <w:spacing w:after="120"/>
      <w:ind w:leftChars="32" w:left="90" w:firstLine="560"/>
      <w:jc w:val="left"/>
    </w:pPr>
    <w:rPr>
      <w:rFonts w:cs="宋体"/>
      <w:sz w:val="21"/>
      <w:szCs w:val="24"/>
    </w:rPr>
  </w:style>
  <w:style w:type="paragraph" w:customStyle="1" w:styleId="10">
    <w:name w:val="正文文本缩进1"/>
    <w:basedOn w:val="a0"/>
    <w:next w:val="15"/>
    <w:qFormat/>
    <w:pPr>
      <w:ind w:leftChars="200" w:left="420"/>
    </w:pPr>
    <w:rPr>
      <w:rFonts w:eastAsia="宋体"/>
    </w:rPr>
  </w:style>
  <w:style w:type="paragraph" w:styleId="a7">
    <w:name w:val="header"/>
    <w:basedOn w:val="a0"/>
    <w:unhideWhenUsed/>
    <w:qFormat/>
    <w:pPr>
      <w:pBdr>
        <w:bottom w:val="single" w:sz="6" w:space="1" w:color="auto"/>
      </w:pBdr>
      <w:tabs>
        <w:tab w:val="center" w:pos="4153"/>
        <w:tab w:val="right" w:pos="8306"/>
      </w:tabs>
      <w:snapToGrid w:val="0"/>
      <w:jc w:val="center"/>
    </w:pPr>
    <w:rPr>
      <w:sz w:val="18"/>
      <w:szCs w:val="18"/>
    </w:rPr>
  </w:style>
  <w:style w:type="paragraph" w:styleId="a8">
    <w:name w:val="footer"/>
    <w:basedOn w:val="a0"/>
    <w:uiPriority w:val="99"/>
    <w:unhideWhenUsed/>
    <w:qFormat/>
    <w:pPr>
      <w:tabs>
        <w:tab w:val="center" w:pos="4153"/>
        <w:tab w:val="right" w:pos="8306"/>
      </w:tabs>
      <w:snapToGrid w:val="0"/>
      <w:jc w:val="left"/>
    </w:pPr>
    <w:rPr>
      <w:sz w:val="18"/>
      <w:szCs w:val="18"/>
    </w:rPr>
  </w:style>
  <w:style w:type="paragraph" w:styleId="20">
    <w:name w:val="Body Text First Indent 2"/>
    <w:basedOn w:val="a6"/>
    <w:next w:val="a0"/>
    <w:qFormat/>
    <w:pPr>
      <w:widowControl w:val="0"/>
      <w:topLinePunct/>
      <w:spacing w:after="120" w:line="240" w:lineRule="auto"/>
      <w:ind w:leftChars="200" w:left="420" w:firstLine="420"/>
      <w:jc w:val="both"/>
    </w:pPr>
    <w:rPr>
      <w:rFonts w:ascii="宋体" w:eastAsia="华文仿宋" w:cs="MS Gothic"/>
      <w:color w:val="000000"/>
      <w:spacing w:val="0"/>
      <w:kern w:val="2"/>
      <w:sz w:val="28"/>
      <w:szCs w:val="21"/>
    </w:rPr>
  </w:style>
  <w:style w:type="table" w:styleId="a9">
    <w:name w:val="Table Grid"/>
    <w:basedOn w:val="a3"/>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name w:val="列项——"/>
    <w:basedOn w:val="a0"/>
    <w:qFormat/>
    <w:pPr>
      <w:numPr>
        <w:numId w:val="2"/>
      </w:numPr>
      <w:ind w:firstLineChars="0" w:firstLine="0"/>
    </w:pPr>
  </w:style>
  <w:style w:type="paragraph" w:customStyle="1" w:styleId="000000">
    <w:name w:val="正文000000"/>
    <w:basedOn w:val="a0"/>
    <w:next w:val="a0"/>
    <w:qFormat/>
    <w:pPr>
      <w:adjustRightInd w:val="0"/>
      <w:snapToGrid w:val="0"/>
    </w:pPr>
    <w:rPr>
      <w:rFonts w:ascii="宋体" w:eastAsia="宋体" w:hAnsi="宋体" w:cs="宋体"/>
      <w:szCs w:val="24"/>
    </w:rPr>
  </w:style>
  <w:style w:type="paragraph" w:customStyle="1" w:styleId="40">
    <w:name w:val="4级"/>
    <w:basedOn w:val="004"/>
    <w:qFormat/>
    <w:pPr>
      <w:spacing w:before="0" w:line="360" w:lineRule="auto"/>
      <w:ind w:firstLineChars="200" w:firstLine="200"/>
    </w:pPr>
  </w:style>
  <w:style w:type="paragraph" w:customStyle="1" w:styleId="004">
    <w:name w:val="标题004"/>
    <w:basedOn w:val="001"/>
    <w:qFormat/>
    <w:pPr>
      <w:adjustRightInd w:val="0"/>
      <w:spacing w:line="420" w:lineRule="exact"/>
      <w:ind w:firstLine="0"/>
      <w:textAlignment w:val="baseline"/>
      <w:outlineLvl w:val="3"/>
    </w:pPr>
    <w:rPr>
      <w:b/>
    </w:rPr>
  </w:style>
  <w:style w:type="paragraph" w:customStyle="1" w:styleId="001">
    <w:name w:val="正文001"/>
    <w:basedOn w:val="a0"/>
    <w:qFormat/>
    <w:pPr>
      <w:spacing w:before="60" w:line="460" w:lineRule="exact"/>
      <w:ind w:firstLineChars="0" w:firstLine="482"/>
    </w:pPr>
    <w:rPr>
      <w:rFonts w:ascii="宋体" w:hAnsi="宋体" w:cs="宋体"/>
      <w:color w:val="000000"/>
    </w:rPr>
  </w:style>
  <w:style w:type="paragraph" w:customStyle="1" w:styleId="aa">
    <w:name w:val="表内容"/>
    <w:basedOn w:val="a0"/>
    <w:next w:val="a0"/>
    <w:qFormat/>
    <w:pPr>
      <w:widowControl/>
      <w:spacing w:line="240" w:lineRule="auto"/>
      <w:jc w:val="center"/>
    </w:pPr>
    <w:rPr>
      <w:rFonts w:ascii="宋体" w:eastAsia="宋体" w:hAnsi="宋体" w:cs="宋体"/>
      <w:kern w:val="0"/>
      <w:sz w:val="18"/>
      <w:szCs w:val="20"/>
    </w:rPr>
  </w:style>
  <w:style w:type="paragraph" w:customStyle="1" w:styleId="ab">
    <w:name w:val="我的表格"/>
    <w:basedOn w:val="a0"/>
    <w:qFormat/>
    <w:pPr>
      <w:autoSpaceDE w:val="0"/>
      <w:autoSpaceDN w:val="0"/>
      <w:adjustRightInd w:val="0"/>
      <w:spacing w:line="240" w:lineRule="auto"/>
      <w:ind w:firstLineChars="0" w:firstLine="0"/>
      <w:jc w:val="center"/>
    </w:pPr>
    <w:rPr>
      <w:rFonts w:eastAsia="宋体" w:cs="Times New Roman"/>
      <w:kern w:val="0"/>
      <w:sz w:val="21"/>
      <w:szCs w:val="21"/>
    </w:rPr>
  </w:style>
  <w:style w:type="paragraph" w:customStyle="1" w:styleId="TableParagraph">
    <w:name w:val="Table Paragraph"/>
    <w:basedOn w:val="a0"/>
    <w:uiPriority w:val="1"/>
    <w:qFormat/>
    <w:pPr>
      <w:spacing w:line="240" w:lineRule="auto"/>
      <w:ind w:firstLineChars="0" w:firstLine="0"/>
      <w:jc w:val="left"/>
    </w:pPr>
    <w:rPr>
      <w:rFonts w:eastAsia="宋体" w:cs="Times New Roman"/>
      <w:kern w:val="0"/>
      <w:sz w:val="22"/>
      <w:lang w:eastAsia="en-US"/>
    </w:rPr>
  </w:style>
  <w:style w:type="paragraph" w:customStyle="1" w:styleId="ac">
    <w:name w:val="正文文本内容"/>
    <w:basedOn w:val="a0"/>
    <w:qFormat/>
    <w:pPr>
      <w:ind w:firstLine="602"/>
    </w:pPr>
    <w:rPr>
      <w:rFonts w:eastAsia="仿宋_GB2312" w:cs="宋体"/>
      <w:sz w:val="28"/>
      <w:szCs w:val="30"/>
    </w:rPr>
  </w:style>
  <w:style w:type="paragraph" w:styleId="ad">
    <w:name w:val="Balloon Text"/>
    <w:basedOn w:val="a0"/>
    <w:link w:val="Char"/>
    <w:rsid w:val="009D0A8A"/>
    <w:pPr>
      <w:spacing w:line="240" w:lineRule="auto"/>
    </w:pPr>
    <w:rPr>
      <w:sz w:val="18"/>
      <w:szCs w:val="18"/>
    </w:rPr>
  </w:style>
  <w:style w:type="character" w:customStyle="1" w:styleId="Char">
    <w:name w:val="批注框文本 Char"/>
    <w:basedOn w:val="a2"/>
    <w:link w:val="ad"/>
    <w:rsid w:val="009D0A8A"/>
    <w:rPr>
      <w:rFonts w:ascii="Times New Roman" w:eastAsiaTheme="minorEastAsia" w:hAnsi="Times New Roman"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qFormat="1"/>
    <w:lsdException w:name="footer" w:uiPriority="99" w:unhideWhenUsed="1" w:qFormat="1"/>
    <w:lsdException w:name="caption" w:semiHidden="1" w:unhideWhenUsed="1" w:qFormat="1"/>
    <w:lsdException w:name="Title" w:qFormat="1"/>
    <w:lsdException w:name="Default Paragraph Font" w:semiHidden="1"/>
    <w:lsdException w:name="Body Text" w:unhideWhenUsed="1"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next w:val="li"/>
    <w:qFormat/>
    <w:pPr>
      <w:widowControl w:val="0"/>
      <w:spacing w:line="360" w:lineRule="auto"/>
      <w:ind w:firstLineChars="200" w:firstLine="200"/>
      <w:jc w:val="both"/>
    </w:pPr>
    <w:rPr>
      <w:rFonts w:ascii="Times New Roman" w:eastAsiaTheme="minorEastAsia" w:hAnsi="Times New Roman" w:cstheme="minorBidi"/>
      <w:kern w:val="2"/>
      <w:sz w:val="24"/>
      <w:szCs w:val="22"/>
    </w:rPr>
  </w:style>
  <w:style w:type="paragraph" w:styleId="1">
    <w:name w:val="heading 1"/>
    <w:basedOn w:val="a0"/>
    <w:next w:val="a0"/>
    <w:qFormat/>
    <w:pPr>
      <w:keepNext/>
      <w:keepLines/>
      <w:numPr>
        <w:numId w:val="1"/>
      </w:numPr>
      <w:spacing w:beforeLines="50" w:afterLines="50"/>
      <w:ind w:left="0" w:firstLineChars="0" w:firstLine="0"/>
      <w:jc w:val="center"/>
      <w:outlineLvl w:val="0"/>
    </w:pPr>
    <w:rPr>
      <w:rFonts w:eastAsia="黑体"/>
      <w:bCs/>
      <w:kern w:val="44"/>
      <w:sz w:val="36"/>
      <w:szCs w:val="44"/>
    </w:rPr>
  </w:style>
  <w:style w:type="paragraph" w:styleId="2">
    <w:name w:val="heading 2"/>
    <w:basedOn w:val="a0"/>
    <w:next w:val="a0"/>
    <w:unhideWhenUsed/>
    <w:qFormat/>
    <w:pPr>
      <w:keepNext/>
      <w:keepLines/>
      <w:numPr>
        <w:ilvl w:val="1"/>
        <w:numId w:val="1"/>
      </w:numPr>
      <w:spacing w:beforeLines="50"/>
      <w:ind w:firstLineChars="0"/>
      <w:outlineLvl w:val="1"/>
    </w:pPr>
    <w:rPr>
      <w:rFonts w:eastAsia="黑体" w:cstheme="majorBidi"/>
      <w:bCs/>
      <w:sz w:val="30"/>
      <w:szCs w:val="32"/>
    </w:rPr>
  </w:style>
  <w:style w:type="paragraph" w:styleId="3">
    <w:name w:val="heading 3"/>
    <w:basedOn w:val="a0"/>
    <w:next w:val="a0"/>
    <w:unhideWhenUsed/>
    <w:qFormat/>
    <w:pPr>
      <w:keepNext/>
      <w:keepLines/>
      <w:numPr>
        <w:ilvl w:val="2"/>
        <w:numId w:val="1"/>
      </w:numPr>
      <w:adjustRightInd w:val="0"/>
      <w:snapToGrid w:val="0"/>
      <w:spacing w:before="260" w:after="260" w:line="240" w:lineRule="auto"/>
      <w:ind w:firstLineChars="0" w:firstLine="0"/>
      <w:outlineLvl w:val="2"/>
    </w:pPr>
    <w:rPr>
      <w:rFonts w:eastAsia="黑体" w:cs="Times New Roman"/>
      <w:bCs/>
      <w:sz w:val="28"/>
      <w:szCs w:val="32"/>
    </w:rPr>
  </w:style>
  <w:style w:type="paragraph" w:styleId="4">
    <w:name w:val="heading 4"/>
    <w:basedOn w:val="a1"/>
    <w:next w:val="a0"/>
    <w:unhideWhenUsed/>
    <w:qFormat/>
    <w:pPr>
      <w:keepNext/>
      <w:keepLines/>
      <w:spacing w:line="360" w:lineRule="auto"/>
      <w:ind w:firstLineChars="0" w:firstLine="0"/>
      <w:outlineLvl w:val="3"/>
    </w:pPr>
    <w:rPr>
      <w:rFonts w:ascii="Times New Roman" w:eastAsia="Times New Roman" w:hAnsi="Times New Roman" w:cs="Times New Roman"/>
      <w:bCs w:val="0"/>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li">
    <w:name w:val="li_正文"/>
    <w:basedOn w:val="a0"/>
    <w:uiPriority w:val="99"/>
    <w:qFormat/>
    <w:pPr>
      <w:tabs>
        <w:tab w:val="left" w:pos="2340"/>
        <w:tab w:val="left" w:pos="4320"/>
      </w:tabs>
      <w:ind w:firstLine="530"/>
      <w:jc w:val="left"/>
    </w:pPr>
    <w:rPr>
      <w:sz w:val="28"/>
      <w:szCs w:val="28"/>
    </w:rPr>
  </w:style>
  <w:style w:type="paragraph" w:customStyle="1" w:styleId="a1">
    <w:name w:val="表、图标题"/>
    <w:basedOn w:val="a0"/>
    <w:qFormat/>
    <w:pPr>
      <w:adjustRightInd w:val="0"/>
      <w:snapToGrid w:val="0"/>
      <w:spacing w:line="480" w:lineRule="exact"/>
      <w:jc w:val="center"/>
    </w:pPr>
    <w:rPr>
      <w:rFonts w:asciiTheme="minorHAnsi" w:eastAsia="宋体" w:hAnsiTheme="minorHAnsi"/>
      <w:b/>
      <w:bCs/>
      <w:szCs w:val="18"/>
    </w:rPr>
  </w:style>
  <w:style w:type="paragraph" w:styleId="a5">
    <w:name w:val="Body Text"/>
    <w:basedOn w:val="a0"/>
    <w:unhideWhenUsed/>
    <w:qFormat/>
    <w:pPr>
      <w:spacing w:after="120"/>
    </w:pPr>
  </w:style>
  <w:style w:type="paragraph" w:styleId="a6">
    <w:name w:val="Body Text Indent"/>
    <w:basedOn w:val="a0"/>
    <w:next w:val="15"/>
    <w:qFormat/>
    <w:pPr>
      <w:widowControl/>
      <w:spacing w:line="480" w:lineRule="exact"/>
      <w:ind w:firstLine="500"/>
      <w:jc w:val="left"/>
    </w:pPr>
    <w:rPr>
      <w:rFonts w:ascii="黑体" w:eastAsia="黑体" w:hAnsi="宋体" w:cs="Times New Roman"/>
      <w:spacing w:val="10"/>
      <w:kern w:val="0"/>
      <w:szCs w:val="24"/>
    </w:rPr>
  </w:style>
  <w:style w:type="paragraph" w:customStyle="1" w:styleId="15">
    <w:name w:val="样式 正文文本缩进 + 行距: 1.5 倍行距"/>
    <w:basedOn w:val="10"/>
    <w:next w:val="a7"/>
    <w:qFormat/>
    <w:pPr>
      <w:widowControl/>
      <w:spacing w:after="120"/>
      <w:ind w:leftChars="32" w:left="90" w:firstLine="560"/>
      <w:jc w:val="left"/>
    </w:pPr>
    <w:rPr>
      <w:rFonts w:cs="宋体"/>
      <w:sz w:val="21"/>
      <w:szCs w:val="24"/>
    </w:rPr>
  </w:style>
  <w:style w:type="paragraph" w:customStyle="1" w:styleId="10">
    <w:name w:val="正文文本缩进1"/>
    <w:basedOn w:val="a0"/>
    <w:next w:val="15"/>
    <w:qFormat/>
    <w:pPr>
      <w:ind w:leftChars="200" w:left="420"/>
    </w:pPr>
    <w:rPr>
      <w:rFonts w:eastAsia="宋体"/>
    </w:rPr>
  </w:style>
  <w:style w:type="paragraph" w:styleId="a7">
    <w:name w:val="header"/>
    <w:basedOn w:val="a0"/>
    <w:unhideWhenUsed/>
    <w:qFormat/>
    <w:pPr>
      <w:pBdr>
        <w:bottom w:val="single" w:sz="6" w:space="1" w:color="auto"/>
      </w:pBdr>
      <w:tabs>
        <w:tab w:val="center" w:pos="4153"/>
        <w:tab w:val="right" w:pos="8306"/>
      </w:tabs>
      <w:snapToGrid w:val="0"/>
      <w:jc w:val="center"/>
    </w:pPr>
    <w:rPr>
      <w:sz w:val="18"/>
      <w:szCs w:val="18"/>
    </w:rPr>
  </w:style>
  <w:style w:type="paragraph" w:styleId="a8">
    <w:name w:val="footer"/>
    <w:basedOn w:val="a0"/>
    <w:uiPriority w:val="99"/>
    <w:unhideWhenUsed/>
    <w:qFormat/>
    <w:pPr>
      <w:tabs>
        <w:tab w:val="center" w:pos="4153"/>
        <w:tab w:val="right" w:pos="8306"/>
      </w:tabs>
      <w:snapToGrid w:val="0"/>
      <w:jc w:val="left"/>
    </w:pPr>
    <w:rPr>
      <w:sz w:val="18"/>
      <w:szCs w:val="18"/>
    </w:rPr>
  </w:style>
  <w:style w:type="paragraph" w:styleId="20">
    <w:name w:val="Body Text First Indent 2"/>
    <w:basedOn w:val="a6"/>
    <w:next w:val="a0"/>
    <w:qFormat/>
    <w:pPr>
      <w:widowControl w:val="0"/>
      <w:topLinePunct/>
      <w:spacing w:after="120" w:line="240" w:lineRule="auto"/>
      <w:ind w:leftChars="200" w:left="420" w:firstLine="420"/>
      <w:jc w:val="both"/>
    </w:pPr>
    <w:rPr>
      <w:rFonts w:ascii="宋体" w:eastAsia="华文仿宋" w:cs="MS Gothic"/>
      <w:color w:val="000000"/>
      <w:spacing w:val="0"/>
      <w:kern w:val="2"/>
      <w:sz w:val="28"/>
      <w:szCs w:val="21"/>
    </w:rPr>
  </w:style>
  <w:style w:type="table" w:styleId="a9">
    <w:name w:val="Table Grid"/>
    <w:basedOn w:val="a3"/>
    <w:qFormat/>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name w:val="列项——"/>
    <w:basedOn w:val="a0"/>
    <w:qFormat/>
    <w:pPr>
      <w:numPr>
        <w:numId w:val="2"/>
      </w:numPr>
      <w:ind w:firstLineChars="0" w:firstLine="0"/>
    </w:pPr>
  </w:style>
  <w:style w:type="paragraph" w:customStyle="1" w:styleId="000000">
    <w:name w:val="正文000000"/>
    <w:basedOn w:val="a0"/>
    <w:next w:val="a0"/>
    <w:qFormat/>
    <w:pPr>
      <w:adjustRightInd w:val="0"/>
      <w:snapToGrid w:val="0"/>
    </w:pPr>
    <w:rPr>
      <w:rFonts w:ascii="宋体" w:eastAsia="宋体" w:hAnsi="宋体" w:cs="宋体"/>
      <w:szCs w:val="24"/>
    </w:rPr>
  </w:style>
  <w:style w:type="paragraph" w:customStyle="1" w:styleId="40">
    <w:name w:val="4级"/>
    <w:basedOn w:val="004"/>
    <w:qFormat/>
    <w:pPr>
      <w:spacing w:before="0" w:line="360" w:lineRule="auto"/>
      <w:ind w:firstLineChars="200" w:firstLine="200"/>
    </w:pPr>
  </w:style>
  <w:style w:type="paragraph" w:customStyle="1" w:styleId="004">
    <w:name w:val="标题004"/>
    <w:basedOn w:val="001"/>
    <w:qFormat/>
    <w:pPr>
      <w:adjustRightInd w:val="0"/>
      <w:spacing w:line="420" w:lineRule="exact"/>
      <w:ind w:firstLine="0"/>
      <w:textAlignment w:val="baseline"/>
      <w:outlineLvl w:val="3"/>
    </w:pPr>
    <w:rPr>
      <w:b/>
    </w:rPr>
  </w:style>
  <w:style w:type="paragraph" w:customStyle="1" w:styleId="001">
    <w:name w:val="正文001"/>
    <w:basedOn w:val="a0"/>
    <w:qFormat/>
    <w:pPr>
      <w:spacing w:before="60" w:line="460" w:lineRule="exact"/>
      <w:ind w:firstLineChars="0" w:firstLine="482"/>
    </w:pPr>
    <w:rPr>
      <w:rFonts w:ascii="宋体" w:hAnsi="宋体" w:cs="宋体"/>
      <w:color w:val="000000"/>
    </w:rPr>
  </w:style>
  <w:style w:type="paragraph" w:customStyle="1" w:styleId="aa">
    <w:name w:val="表内容"/>
    <w:basedOn w:val="a0"/>
    <w:next w:val="a0"/>
    <w:qFormat/>
    <w:pPr>
      <w:widowControl/>
      <w:spacing w:line="240" w:lineRule="auto"/>
      <w:jc w:val="center"/>
    </w:pPr>
    <w:rPr>
      <w:rFonts w:ascii="宋体" w:eastAsia="宋体" w:hAnsi="宋体" w:cs="宋体"/>
      <w:kern w:val="0"/>
      <w:sz w:val="18"/>
      <w:szCs w:val="20"/>
    </w:rPr>
  </w:style>
  <w:style w:type="paragraph" w:customStyle="1" w:styleId="ab">
    <w:name w:val="我的表格"/>
    <w:basedOn w:val="a0"/>
    <w:qFormat/>
    <w:pPr>
      <w:autoSpaceDE w:val="0"/>
      <w:autoSpaceDN w:val="0"/>
      <w:adjustRightInd w:val="0"/>
      <w:spacing w:line="240" w:lineRule="auto"/>
      <w:ind w:firstLineChars="0" w:firstLine="0"/>
      <w:jc w:val="center"/>
    </w:pPr>
    <w:rPr>
      <w:rFonts w:eastAsia="宋体" w:cs="Times New Roman"/>
      <w:kern w:val="0"/>
      <w:sz w:val="21"/>
      <w:szCs w:val="21"/>
    </w:rPr>
  </w:style>
  <w:style w:type="paragraph" w:customStyle="1" w:styleId="TableParagraph">
    <w:name w:val="Table Paragraph"/>
    <w:basedOn w:val="a0"/>
    <w:uiPriority w:val="1"/>
    <w:qFormat/>
    <w:pPr>
      <w:spacing w:line="240" w:lineRule="auto"/>
      <w:ind w:firstLineChars="0" w:firstLine="0"/>
      <w:jc w:val="left"/>
    </w:pPr>
    <w:rPr>
      <w:rFonts w:eastAsia="宋体" w:cs="Times New Roman"/>
      <w:kern w:val="0"/>
      <w:sz w:val="22"/>
      <w:lang w:eastAsia="en-US"/>
    </w:rPr>
  </w:style>
  <w:style w:type="paragraph" w:customStyle="1" w:styleId="ac">
    <w:name w:val="正文文本内容"/>
    <w:basedOn w:val="a0"/>
    <w:qFormat/>
    <w:pPr>
      <w:ind w:firstLine="602"/>
    </w:pPr>
    <w:rPr>
      <w:rFonts w:eastAsia="仿宋_GB2312" w:cs="宋体"/>
      <w:sz w:val="28"/>
      <w:szCs w:val="30"/>
    </w:rPr>
  </w:style>
  <w:style w:type="paragraph" w:styleId="ad">
    <w:name w:val="Balloon Text"/>
    <w:basedOn w:val="a0"/>
    <w:link w:val="Char"/>
    <w:rsid w:val="009D0A8A"/>
    <w:pPr>
      <w:spacing w:line="240" w:lineRule="auto"/>
    </w:pPr>
    <w:rPr>
      <w:sz w:val="18"/>
      <w:szCs w:val="18"/>
    </w:rPr>
  </w:style>
  <w:style w:type="character" w:customStyle="1" w:styleId="Char">
    <w:name w:val="批注框文本 Char"/>
    <w:basedOn w:val="a2"/>
    <w:link w:val="ad"/>
    <w:rsid w:val="009D0A8A"/>
    <w:rPr>
      <w:rFonts w:ascii="Times New Roman" w:eastAsiaTheme="minorEastAsia" w:hAnsi="Times New Roman"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2017</Words>
  <Characters>11502</Characters>
  <Application>Microsoft Office Word</Application>
  <DocSecurity>0</DocSecurity>
  <Lines>95</Lines>
  <Paragraphs>26</Paragraphs>
  <ScaleCrop>false</ScaleCrop>
  <Company>china</Company>
  <LinksUpToDate>false</LinksUpToDate>
  <CharactersWithSpaces>13493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邵这这</dc:creator>
  <cp:lastModifiedBy>gly</cp:lastModifiedBy>
  <cp:revision>2</cp:revision>
  <dcterms:created xsi:type="dcterms:W3CDTF">2021-07-01T09:17:00Z</dcterms:created>
  <dcterms:modified xsi:type="dcterms:W3CDTF">2021-07-02T06:23:00Z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2052-11.1.0.9192</vt:lpwstr>
  </property>
</Properties>
</file>